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ind w:right="406"/>
        <w:jc w:val="center"/>
        <w:rPr>
          <w:rStyle w:val="7"/>
          <w:color w:val="000000"/>
          <w:sz w:val="44"/>
          <w:szCs w:val="44"/>
        </w:rPr>
      </w:pPr>
      <w:r>
        <w:rPr>
          <w:rStyle w:val="7"/>
          <w:rFonts w:hint="eastAsia"/>
          <w:color w:val="000000"/>
          <w:sz w:val="44"/>
          <w:szCs w:val="44"/>
        </w:rPr>
        <w:t>上海复星公益基金会</w:t>
      </w:r>
    </w:p>
    <w:p>
      <w:pPr>
        <w:pStyle w:val="4"/>
        <w:spacing w:before="0" w:beforeAutospacing="0" w:after="0" w:afterAutospacing="0"/>
        <w:ind w:right="406"/>
        <w:jc w:val="center"/>
        <w:rPr>
          <w:rFonts w:ascii="微软雅黑" w:hAnsi="微软雅黑" w:eastAsia="微软雅黑"/>
          <w:color w:val="000000"/>
          <w:sz w:val="18"/>
          <w:szCs w:val="18"/>
        </w:rPr>
      </w:pPr>
      <w:r>
        <w:rPr>
          <w:rStyle w:val="7"/>
          <w:rFonts w:hint="eastAsia"/>
          <w:color w:val="000000"/>
          <w:sz w:val="44"/>
          <w:szCs w:val="44"/>
        </w:rPr>
        <w:t>信息公开管理制度</w:t>
      </w:r>
    </w:p>
    <w:p>
      <w:pPr>
        <w:pStyle w:val="4"/>
        <w:spacing w:before="0" w:beforeAutospacing="0" w:after="0" w:afterAutospacing="0"/>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w:t>
      </w:r>
    </w:p>
    <w:p>
      <w:pPr>
        <w:pStyle w:val="4"/>
        <w:spacing w:before="0" w:beforeAutospacing="0" w:after="0" w:afterAutospacing="0"/>
        <w:ind w:right="66"/>
        <w:jc w:val="center"/>
        <w:rPr>
          <w:rFonts w:hint="eastAsia" w:ascii="微软雅黑" w:hAnsi="微软雅黑" w:eastAsia="微软雅黑"/>
          <w:color w:val="000000"/>
          <w:sz w:val="32"/>
          <w:szCs w:val="32"/>
        </w:rPr>
      </w:pPr>
      <w:r>
        <w:rPr>
          <w:rFonts w:hint="eastAsia" w:ascii="仿宋" w:hAnsi="仿宋" w:eastAsia="仿宋"/>
          <w:color w:val="000000"/>
          <w:sz w:val="32"/>
          <w:szCs w:val="32"/>
        </w:rPr>
        <w:t>第一章 总 则</w:t>
      </w:r>
    </w:p>
    <w:p>
      <w:pPr>
        <w:pStyle w:val="4"/>
        <w:spacing w:before="0" w:beforeAutospacing="0" w:after="0" w:afterAutospacing="0"/>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w:t>
      </w:r>
    </w:p>
    <w:p>
      <w:pPr>
        <w:pStyle w:val="4"/>
        <w:spacing w:before="0" w:beforeAutospacing="0" w:after="0" w:afterAutospacing="0"/>
        <w:ind w:left="360" w:right="366"/>
        <w:jc w:val="both"/>
        <w:rPr>
          <w:rFonts w:hint="eastAsia" w:ascii="微软雅黑" w:hAnsi="微软雅黑" w:eastAsia="微软雅黑"/>
          <w:color w:val="000000"/>
          <w:sz w:val="28"/>
          <w:szCs w:val="28"/>
        </w:rPr>
      </w:pPr>
      <w:r>
        <w:rPr>
          <w:rFonts w:hint="eastAsia" w:ascii="仿宋" w:hAnsi="仿宋" w:eastAsia="仿宋"/>
          <w:color w:val="000000"/>
          <w:sz w:val="28"/>
          <w:szCs w:val="28"/>
        </w:rPr>
        <w:t>第一条 为依法履行基金会信息公开义务，规范基金会信息公开行为，明确信息公开责任，保护捐赠人、志愿者、受益人、慈善活动参与者及其它利益相关者的合法权益，维护社会公众知情权，根据《慈善法》《基金会管理条例》《基金会信息公布办法》《慈善组织信息公开办法》及《上海复星公益基金会章程》（以下简称“《章程》”）制定《上海复星公益基金会信息公开管理制度》（以下简称“本制度”）。</w:t>
      </w:r>
    </w:p>
    <w:p>
      <w:pPr>
        <w:pStyle w:val="4"/>
        <w:spacing w:before="0" w:beforeAutospacing="0" w:after="0" w:afterAutospacing="0"/>
        <w:rPr>
          <w:rFonts w:hint="eastAsia" w:ascii="微软雅黑" w:hAnsi="微软雅黑" w:eastAsia="微软雅黑"/>
          <w:color w:val="000000"/>
          <w:sz w:val="28"/>
          <w:szCs w:val="28"/>
        </w:rPr>
      </w:pPr>
      <w:r>
        <w:rPr>
          <w:rFonts w:hint="eastAsia" w:ascii="微软雅黑" w:hAnsi="微软雅黑" w:eastAsia="微软雅黑"/>
          <w:color w:val="000000"/>
          <w:sz w:val="28"/>
          <w:szCs w:val="28"/>
        </w:rPr>
        <w:t> </w:t>
      </w:r>
    </w:p>
    <w:p>
      <w:pPr>
        <w:pStyle w:val="4"/>
        <w:spacing w:before="0" w:beforeAutospacing="0" w:after="0" w:afterAutospacing="0"/>
        <w:ind w:left="360" w:right="366"/>
        <w:jc w:val="both"/>
        <w:rPr>
          <w:rFonts w:hint="eastAsia" w:ascii="微软雅黑" w:hAnsi="微软雅黑" w:eastAsia="微软雅黑"/>
          <w:color w:val="000000"/>
          <w:sz w:val="28"/>
          <w:szCs w:val="28"/>
        </w:rPr>
      </w:pPr>
      <w:r>
        <w:rPr>
          <w:rFonts w:hint="eastAsia" w:ascii="仿宋" w:hAnsi="仿宋" w:eastAsia="仿宋"/>
          <w:color w:val="000000"/>
          <w:sz w:val="28"/>
          <w:szCs w:val="28"/>
        </w:rPr>
        <w:t>第二条 上海复星公益基金会（以下简称“基金会”）信息公开遵循真实、完整、及时的基本原则。</w:t>
      </w:r>
    </w:p>
    <w:p>
      <w:pPr>
        <w:pStyle w:val="4"/>
        <w:spacing w:before="0" w:beforeAutospacing="0" w:after="0" w:afterAutospacing="0"/>
        <w:rPr>
          <w:rFonts w:hint="eastAsia" w:ascii="微软雅黑" w:hAnsi="微软雅黑" w:eastAsia="微软雅黑"/>
          <w:color w:val="000000"/>
          <w:sz w:val="28"/>
          <w:szCs w:val="28"/>
        </w:rPr>
      </w:pPr>
      <w:r>
        <w:rPr>
          <w:rFonts w:hint="eastAsia" w:ascii="微软雅黑" w:hAnsi="微软雅黑" w:eastAsia="微软雅黑"/>
          <w:color w:val="000000"/>
          <w:sz w:val="28"/>
          <w:szCs w:val="28"/>
        </w:rPr>
        <w:t> </w:t>
      </w:r>
    </w:p>
    <w:p>
      <w:pPr>
        <w:pStyle w:val="4"/>
        <w:spacing w:before="0" w:beforeAutospacing="0" w:after="0" w:afterAutospacing="0"/>
        <w:ind w:left="360" w:right="366"/>
        <w:jc w:val="both"/>
        <w:rPr>
          <w:rFonts w:hint="eastAsia" w:ascii="微软雅黑" w:hAnsi="微软雅黑" w:eastAsia="微软雅黑"/>
          <w:color w:val="000000"/>
          <w:sz w:val="28"/>
          <w:szCs w:val="28"/>
        </w:rPr>
      </w:pPr>
      <w:r>
        <w:rPr>
          <w:rFonts w:hint="eastAsia" w:ascii="仿宋" w:hAnsi="仿宋" w:eastAsia="仿宋"/>
          <w:color w:val="000000"/>
          <w:sz w:val="28"/>
          <w:szCs w:val="28"/>
        </w:rPr>
        <w:t>第三条 基金会秘书处设信息管理人员专职负责信息公开工作，履行公开信息的归集、发布、管理、归档等具体职责。</w:t>
      </w:r>
    </w:p>
    <w:p>
      <w:pPr>
        <w:pStyle w:val="4"/>
        <w:spacing w:before="0" w:beforeAutospacing="0" w:after="0" w:afterAutospacing="0"/>
        <w:rPr>
          <w:rFonts w:hint="eastAsia" w:ascii="微软雅黑" w:hAnsi="微软雅黑" w:eastAsia="微软雅黑"/>
          <w:color w:val="000000"/>
          <w:sz w:val="28"/>
          <w:szCs w:val="28"/>
        </w:rPr>
      </w:pPr>
      <w:r>
        <w:rPr>
          <w:rFonts w:hint="eastAsia" w:ascii="微软雅黑" w:hAnsi="微软雅黑" w:eastAsia="微软雅黑"/>
          <w:color w:val="000000"/>
          <w:sz w:val="28"/>
          <w:szCs w:val="28"/>
        </w:rPr>
        <w:t> </w:t>
      </w:r>
    </w:p>
    <w:p>
      <w:pPr>
        <w:pStyle w:val="4"/>
        <w:spacing w:before="0" w:beforeAutospacing="0" w:after="0" w:afterAutospacing="0"/>
        <w:ind w:left="360" w:right="366"/>
        <w:jc w:val="both"/>
        <w:rPr>
          <w:rFonts w:hint="eastAsia" w:ascii="微软雅黑" w:hAnsi="微软雅黑" w:eastAsia="微软雅黑"/>
          <w:color w:val="000000"/>
          <w:sz w:val="28"/>
          <w:szCs w:val="28"/>
        </w:rPr>
      </w:pPr>
      <w:r>
        <w:rPr>
          <w:rFonts w:hint="eastAsia" w:ascii="仿宋" w:hAnsi="仿宋" w:eastAsia="仿宋"/>
          <w:color w:val="000000"/>
          <w:sz w:val="28"/>
          <w:szCs w:val="28"/>
        </w:rPr>
        <w:t>第四条 基金会公开的信息包括：基本信息、募捐信息、项目信息、资产信息、关联交易信息、信托信息、制度信息以及其它应公开的的信息。</w:t>
      </w:r>
    </w:p>
    <w:p>
      <w:pPr>
        <w:pStyle w:val="4"/>
        <w:spacing w:before="0" w:beforeAutospacing="0" w:after="0" w:afterAutospacing="0"/>
        <w:ind w:left="360" w:right="366"/>
        <w:jc w:val="both"/>
        <w:rPr>
          <w:rFonts w:hint="eastAsia" w:ascii="微软雅黑" w:hAnsi="微软雅黑" w:eastAsia="微软雅黑"/>
          <w:color w:val="000000"/>
          <w:sz w:val="28"/>
          <w:szCs w:val="28"/>
        </w:rPr>
      </w:pPr>
      <w:r>
        <w:rPr>
          <w:rFonts w:hint="eastAsia" w:ascii="仿宋" w:hAnsi="仿宋" w:eastAsia="仿宋"/>
          <w:color w:val="000000"/>
          <w:sz w:val="28"/>
          <w:szCs w:val="28"/>
        </w:rPr>
        <w:t>第五条 基金会信息公开采用互联网公开和纸质公开两种方式。基金会信息公开应在民政部门提供的统一信息平台上公</w:t>
      </w:r>
      <w:bookmarkStart w:id="0" w:name="page2"/>
      <w:bookmarkEnd w:id="0"/>
      <w:r>
        <w:rPr>
          <w:rFonts w:hint="eastAsia" w:ascii="仿宋" w:hAnsi="仿宋" w:eastAsia="仿宋"/>
          <w:color w:val="000000"/>
          <w:sz w:val="28"/>
          <w:szCs w:val="28"/>
        </w:rPr>
        <w:t>开后在本基金会官方网站、官方微博、微信公众号、客户端等媒体上公开。同时，将基本信息纸质版置于本基金会信息公开办公室，供公众查阅、复制。</w:t>
      </w:r>
    </w:p>
    <w:p>
      <w:pPr>
        <w:pStyle w:val="4"/>
        <w:spacing w:before="0" w:beforeAutospacing="0" w:after="0" w:afterAutospacing="0"/>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w:t>
      </w:r>
    </w:p>
    <w:p>
      <w:pPr>
        <w:pStyle w:val="4"/>
        <w:spacing w:before="0" w:beforeAutospacing="0" w:after="0" w:afterAutospacing="0"/>
        <w:ind w:right="66"/>
        <w:jc w:val="center"/>
        <w:rPr>
          <w:rFonts w:hint="eastAsia" w:ascii="微软雅黑" w:hAnsi="微软雅黑" w:eastAsia="微软雅黑"/>
          <w:color w:val="000000"/>
          <w:sz w:val="32"/>
          <w:szCs w:val="32"/>
        </w:rPr>
      </w:pPr>
      <w:r>
        <w:rPr>
          <w:rFonts w:hint="eastAsia" w:ascii="仿宋" w:hAnsi="仿宋" w:eastAsia="仿宋"/>
          <w:color w:val="000000"/>
          <w:sz w:val="32"/>
          <w:szCs w:val="32"/>
        </w:rPr>
        <w:t>第二章 基本信息公开</w:t>
      </w:r>
    </w:p>
    <w:p>
      <w:pPr>
        <w:pStyle w:val="4"/>
        <w:spacing w:before="0" w:beforeAutospacing="0" w:after="0" w:afterAutospacing="0"/>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w:t>
      </w:r>
    </w:p>
    <w:p>
      <w:pPr>
        <w:pStyle w:val="4"/>
        <w:spacing w:before="0" w:beforeAutospacing="0" w:after="0" w:afterAutospacing="0"/>
        <w:ind w:left="360"/>
        <w:rPr>
          <w:rFonts w:hint="eastAsia" w:ascii="微软雅黑" w:hAnsi="微软雅黑" w:eastAsia="微软雅黑"/>
          <w:color w:val="000000"/>
          <w:sz w:val="28"/>
          <w:szCs w:val="28"/>
        </w:rPr>
      </w:pPr>
      <w:r>
        <w:rPr>
          <w:rFonts w:hint="eastAsia" w:ascii="仿宋" w:hAnsi="仿宋" w:eastAsia="仿宋"/>
          <w:color w:val="000000"/>
          <w:sz w:val="28"/>
          <w:szCs w:val="28"/>
        </w:rPr>
        <w:t>第六条 基金会如下基本信息予以公开：</w:t>
      </w:r>
    </w:p>
    <w:p>
      <w:pPr>
        <w:pStyle w:val="4"/>
        <w:spacing w:before="0" w:beforeAutospacing="0" w:after="0" w:afterAutospacing="0"/>
        <w:ind w:left="360"/>
        <w:rPr>
          <w:rFonts w:hint="eastAsia" w:ascii="微软雅黑" w:hAnsi="微软雅黑" w:eastAsia="微软雅黑"/>
          <w:color w:val="000000"/>
          <w:sz w:val="28"/>
          <w:szCs w:val="28"/>
        </w:rPr>
      </w:pPr>
      <w:r>
        <w:rPr>
          <w:rFonts w:hint="eastAsia" w:ascii="仿宋" w:hAnsi="仿宋" w:eastAsia="仿宋"/>
          <w:color w:val="000000"/>
          <w:sz w:val="28"/>
          <w:szCs w:val="28"/>
        </w:rPr>
        <w:t>（一） 经民政部门核准的章程；</w:t>
      </w:r>
    </w:p>
    <w:p>
      <w:pPr>
        <w:pStyle w:val="4"/>
        <w:spacing w:before="0" w:beforeAutospacing="0" w:after="0" w:afterAutospacing="0"/>
        <w:ind w:left="360"/>
        <w:rPr>
          <w:rFonts w:hint="eastAsia" w:ascii="微软雅黑" w:hAnsi="微软雅黑" w:eastAsia="微软雅黑"/>
          <w:color w:val="000000"/>
          <w:sz w:val="28"/>
          <w:szCs w:val="28"/>
        </w:rPr>
      </w:pPr>
      <w:r>
        <w:rPr>
          <w:rFonts w:hint="eastAsia" w:ascii="仿宋" w:hAnsi="仿宋" w:eastAsia="仿宋"/>
          <w:color w:val="000000"/>
          <w:sz w:val="28"/>
          <w:szCs w:val="28"/>
        </w:rPr>
        <w:t>（二） 理事会、秘书处、监事会成员信息；</w:t>
      </w:r>
    </w:p>
    <w:p>
      <w:pPr>
        <w:pStyle w:val="4"/>
        <w:spacing w:before="0" w:beforeAutospacing="0" w:after="0" w:afterAutospacing="0"/>
        <w:ind w:left="360" w:right="366"/>
        <w:jc w:val="both"/>
        <w:rPr>
          <w:rFonts w:hint="eastAsia" w:ascii="微软雅黑" w:hAnsi="微软雅黑" w:eastAsia="微软雅黑"/>
          <w:color w:val="000000"/>
          <w:sz w:val="28"/>
          <w:szCs w:val="28"/>
        </w:rPr>
      </w:pPr>
      <w:r>
        <w:rPr>
          <w:rFonts w:hint="eastAsia" w:ascii="仿宋" w:hAnsi="仿宋" w:eastAsia="仿宋"/>
          <w:color w:val="000000"/>
          <w:sz w:val="28"/>
          <w:szCs w:val="28"/>
        </w:rPr>
        <w:t>（三） 基金会下设的办事机构、分支机构、代表机构、专项基金和其他机构的名称、设立时间、存续情况、业务范围或者主要职能；</w:t>
      </w:r>
    </w:p>
    <w:p>
      <w:pPr>
        <w:pStyle w:val="4"/>
        <w:spacing w:before="0" w:beforeAutospacing="0" w:after="0" w:afterAutospacing="0"/>
        <w:ind w:left="360" w:right="366"/>
        <w:jc w:val="both"/>
        <w:rPr>
          <w:rFonts w:hint="eastAsia" w:ascii="微软雅黑" w:hAnsi="微软雅黑" w:eastAsia="微软雅黑"/>
          <w:color w:val="000000"/>
          <w:sz w:val="28"/>
          <w:szCs w:val="28"/>
        </w:rPr>
      </w:pPr>
      <w:r>
        <w:rPr>
          <w:rFonts w:hint="eastAsia" w:ascii="仿宋" w:hAnsi="仿宋" w:eastAsia="仿宋"/>
          <w:color w:val="000000"/>
          <w:sz w:val="28"/>
          <w:szCs w:val="28"/>
        </w:rPr>
        <w:t>（四）发起人、主要捐赠人、管理人员、被投资方以及与慈善组织存在控制、共同控制或者重大影响关系的个人或者组织（以下简称“重要关联方”）；</w:t>
      </w:r>
    </w:p>
    <w:p>
      <w:pPr>
        <w:pStyle w:val="4"/>
        <w:spacing w:before="0" w:beforeAutospacing="0" w:after="0" w:afterAutospacing="0"/>
        <w:ind w:left="360" w:right="206"/>
        <w:rPr>
          <w:rFonts w:hint="eastAsia" w:ascii="微软雅黑" w:hAnsi="微软雅黑" w:eastAsia="微软雅黑"/>
          <w:color w:val="000000"/>
          <w:sz w:val="28"/>
          <w:szCs w:val="28"/>
        </w:rPr>
      </w:pPr>
      <w:r>
        <w:rPr>
          <w:rFonts w:hint="eastAsia" w:ascii="仿宋" w:hAnsi="仿宋" w:eastAsia="仿宋"/>
          <w:color w:val="000000"/>
          <w:sz w:val="28"/>
          <w:szCs w:val="28"/>
        </w:rPr>
        <w:t>（五）基金会的联系人、联系方式，以本组织名义开通的门户网站、官方微博、官方微信或者移动客户端等网络平台；</w:t>
      </w:r>
    </w:p>
    <w:p>
      <w:pPr>
        <w:pStyle w:val="4"/>
        <w:spacing w:before="0" w:beforeAutospacing="0" w:after="0" w:afterAutospacing="0"/>
        <w:ind w:left="360" w:right="366"/>
        <w:rPr>
          <w:rFonts w:hint="eastAsia" w:ascii="微软雅黑" w:hAnsi="微软雅黑" w:eastAsia="微软雅黑"/>
          <w:color w:val="000000"/>
          <w:sz w:val="28"/>
          <w:szCs w:val="28"/>
        </w:rPr>
      </w:pPr>
      <w:r>
        <w:rPr>
          <w:rFonts w:hint="eastAsia" w:ascii="仿宋" w:hAnsi="仿宋" w:eastAsia="仿宋"/>
          <w:color w:val="000000"/>
          <w:sz w:val="28"/>
          <w:szCs w:val="28"/>
        </w:rPr>
        <w:t>（六）基金会的信息公开制度、项目管理制度、财务和资产管理制度。</w:t>
      </w:r>
    </w:p>
    <w:p>
      <w:pPr>
        <w:pStyle w:val="4"/>
        <w:spacing w:before="0" w:beforeAutospacing="0" w:after="0" w:afterAutospacing="0"/>
        <w:rPr>
          <w:rFonts w:hint="eastAsia" w:ascii="微软雅黑" w:hAnsi="微软雅黑" w:eastAsia="微软雅黑"/>
          <w:color w:val="000000"/>
          <w:sz w:val="28"/>
          <w:szCs w:val="28"/>
        </w:rPr>
      </w:pPr>
      <w:r>
        <w:rPr>
          <w:rFonts w:hint="eastAsia" w:ascii="微软雅黑" w:hAnsi="微软雅黑" w:eastAsia="微软雅黑"/>
          <w:color w:val="000000"/>
          <w:sz w:val="28"/>
          <w:szCs w:val="28"/>
        </w:rPr>
        <w:t> </w:t>
      </w:r>
    </w:p>
    <w:p>
      <w:pPr>
        <w:pStyle w:val="4"/>
        <w:spacing w:before="0" w:beforeAutospacing="0" w:after="0" w:afterAutospacing="0"/>
        <w:ind w:left="360" w:right="366"/>
        <w:rPr>
          <w:rFonts w:hint="eastAsia" w:ascii="微软雅黑" w:hAnsi="微软雅黑" w:eastAsia="微软雅黑"/>
          <w:color w:val="000000"/>
          <w:sz w:val="28"/>
          <w:szCs w:val="28"/>
        </w:rPr>
      </w:pPr>
      <w:r>
        <w:rPr>
          <w:rFonts w:hint="eastAsia" w:ascii="仿宋" w:hAnsi="仿宋" w:eastAsia="仿宋"/>
          <w:color w:val="000000"/>
          <w:sz w:val="28"/>
          <w:szCs w:val="28"/>
        </w:rPr>
        <w:t>第七条 基金会基本信息自形成之日起30日内公开。基金会基本信息发生变更的，自变更后30日内予以公开。</w:t>
      </w:r>
    </w:p>
    <w:p>
      <w:pPr>
        <w:pStyle w:val="4"/>
        <w:spacing w:before="0" w:beforeAutospacing="0" w:after="0" w:afterAutospacing="0"/>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w:t>
      </w:r>
    </w:p>
    <w:p>
      <w:pPr>
        <w:pStyle w:val="4"/>
        <w:spacing w:before="0" w:beforeAutospacing="0" w:after="0" w:afterAutospacing="0"/>
        <w:ind w:right="66"/>
        <w:jc w:val="center"/>
        <w:rPr>
          <w:rFonts w:hint="eastAsia" w:ascii="微软雅黑" w:hAnsi="微软雅黑" w:eastAsia="微软雅黑"/>
          <w:color w:val="000000"/>
          <w:sz w:val="32"/>
          <w:szCs w:val="32"/>
        </w:rPr>
      </w:pPr>
      <w:bookmarkStart w:id="1" w:name="page3"/>
      <w:bookmarkEnd w:id="1"/>
      <w:r>
        <w:rPr>
          <w:rFonts w:hint="eastAsia" w:ascii="仿宋" w:hAnsi="仿宋" w:eastAsia="仿宋"/>
          <w:color w:val="000000"/>
          <w:sz w:val="32"/>
          <w:szCs w:val="32"/>
        </w:rPr>
        <w:t>第三章 募捐信息公开</w:t>
      </w:r>
    </w:p>
    <w:p>
      <w:pPr>
        <w:pStyle w:val="4"/>
        <w:spacing w:before="0" w:beforeAutospacing="0" w:after="0" w:afterAutospacing="0"/>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w:t>
      </w:r>
    </w:p>
    <w:p>
      <w:pPr>
        <w:pStyle w:val="4"/>
        <w:spacing w:before="0" w:beforeAutospacing="0" w:after="0" w:afterAutospacing="0"/>
        <w:ind w:left="360" w:right="366"/>
        <w:jc w:val="both"/>
        <w:rPr>
          <w:rFonts w:hint="eastAsia" w:ascii="微软雅黑" w:hAnsi="微软雅黑" w:eastAsia="微软雅黑"/>
          <w:color w:val="000000"/>
          <w:sz w:val="28"/>
          <w:szCs w:val="28"/>
        </w:rPr>
      </w:pPr>
      <w:r>
        <w:rPr>
          <w:rFonts w:hint="eastAsia" w:ascii="仿宋" w:hAnsi="仿宋" w:eastAsia="仿宋"/>
          <w:color w:val="000000"/>
          <w:sz w:val="28"/>
          <w:szCs w:val="28"/>
        </w:rPr>
        <w:t>第八条 基金会开展线下募捐活动时，应与具备公募资格的慈善组织合作开展。基金会及合作组织应当在募捐活动现场或者募捐活动载体的显著位置，公布本基金会名称、公开募捐资格证书、备案的募捐方案、联系方式、募捐信息查询方法等，并在统一信息平台向社会公开。如合作募捐的，还应当公开合作方的有关信息。</w:t>
      </w:r>
    </w:p>
    <w:p>
      <w:pPr>
        <w:pStyle w:val="4"/>
        <w:spacing w:before="0" w:beforeAutospacing="0" w:after="0" w:afterAutospacing="0"/>
        <w:rPr>
          <w:rFonts w:hint="eastAsia" w:ascii="微软雅黑" w:hAnsi="微软雅黑" w:eastAsia="微软雅黑"/>
          <w:color w:val="000000"/>
          <w:sz w:val="28"/>
          <w:szCs w:val="28"/>
        </w:rPr>
      </w:pPr>
      <w:r>
        <w:rPr>
          <w:rFonts w:hint="eastAsia" w:ascii="微软雅黑" w:hAnsi="微软雅黑" w:eastAsia="微软雅黑"/>
          <w:color w:val="000000"/>
          <w:sz w:val="28"/>
          <w:szCs w:val="28"/>
        </w:rPr>
        <w:t> </w:t>
      </w:r>
    </w:p>
    <w:p>
      <w:pPr>
        <w:pStyle w:val="4"/>
        <w:spacing w:before="0" w:beforeAutospacing="0" w:after="0" w:afterAutospacing="0"/>
        <w:ind w:left="360" w:right="206"/>
        <w:jc w:val="both"/>
        <w:rPr>
          <w:rFonts w:hint="eastAsia" w:ascii="微软雅黑" w:hAnsi="微软雅黑" w:eastAsia="微软雅黑"/>
          <w:color w:val="000000"/>
          <w:sz w:val="28"/>
          <w:szCs w:val="28"/>
        </w:rPr>
      </w:pPr>
      <w:r>
        <w:rPr>
          <w:rFonts w:hint="eastAsia" w:ascii="仿宋" w:hAnsi="仿宋" w:eastAsia="仿宋"/>
          <w:color w:val="000000"/>
          <w:sz w:val="28"/>
          <w:szCs w:val="28"/>
        </w:rPr>
        <w:t>第九条 基金会开展线上（互联网）募捐活动时，应与具备公募资格的慈善组织及具备互联网筹款资格的平台合作开展。基金会及合作单位应将募捐方案依法备案，取得备案后三个工作日内在民政部门统一或者指定的互联网募捐平台上发布募捐方案，同时在基金会的官网、官微、客户端等媒体上公布募捐方案，履行募捐信息公开义务。如合作募捐的，还应当公开合作方的有关信息。</w:t>
      </w:r>
    </w:p>
    <w:p>
      <w:pPr>
        <w:pStyle w:val="4"/>
        <w:spacing w:before="0" w:beforeAutospacing="0" w:after="0" w:afterAutospacing="0"/>
        <w:rPr>
          <w:rFonts w:hint="eastAsia" w:ascii="微软雅黑" w:hAnsi="微软雅黑" w:eastAsia="微软雅黑"/>
          <w:color w:val="000000"/>
          <w:sz w:val="28"/>
          <w:szCs w:val="28"/>
        </w:rPr>
      </w:pPr>
      <w:r>
        <w:rPr>
          <w:rFonts w:hint="eastAsia" w:ascii="微软雅黑" w:hAnsi="微软雅黑" w:eastAsia="微软雅黑"/>
          <w:color w:val="000000"/>
          <w:sz w:val="28"/>
          <w:szCs w:val="28"/>
        </w:rPr>
        <w:t> </w:t>
      </w:r>
    </w:p>
    <w:p>
      <w:pPr>
        <w:pStyle w:val="4"/>
        <w:spacing w:before="0" w:beforeAutospacing="0" w:after="0" w:afterAutospacing="0"/>
        <w:ind w:left="360" w:right="366"/>
        <w:jc w:val="both"/>
        <w:rPr>
          <w:rFonts w:hint="eastAsia" w:ascii="微软雅黑" w:hAnsi="微软雅黑" w:eastAsia="微软雅黑"/>
          <w:color w:val="000000"/>
          <w:sz w:val="28"/>
          <w:szCs w:val="28"/>
        </w:rPr>
      </w:pPr>
      <w:r>
        <w:rPr>
          <w:rFonts w:hint="eastAsia" w:ascii="仿宋" w:hAnsi="仿宋" w:eastAsia="仿宋"/>
          <w:color w:val="000000"/>
          <w:sz w:val="28"/>
          <w:szCs w:val="28"/>
        </w:rPr>
        <w:t>第十条 基金会开展定向募捐时，应当及时向捐赠人告知募捐情况、捐赠款物管理使用情况。捐赠人要求将捐赠款物管理使用情况向社会公开时，基金会应向社会公开。</w:t>
      </w:r>
    </w:p>
    <w:p>
      <w:pPr>
        <w:pStyle w:val="4"/>
        <w:spacing w:before="0" w:beforeAutospacing="0" w:after="0" w:afterAutospacing="0"/>
        <w:ind w:left="360" w:right="366"/>
        <w:jc w:val="both"/>
        <w:rPr>
          <w:rFonts w:hint="eastAsia" w:ascii="微软雅黑" w:hAnsi="微软雅黑" w:eastAsia="微软雅黑"/>
          <w:color w:val="000000"/>
          <w:sz w:val="28"/>
          <w:szCs w:val="28"/>
        </w:rPr>
      </w:pPr>
      <w:r>
        <w:rPr>
          <w:rFonts w:hint="eastAsia" w:ascii="仿宋" w:hAnsi="仿宋" w:eastAsia="仿宋"/>
          <w:color w:val="000000"/>
          <w:sz w:val="28"/>
          <w:szCs w:val="28"/>
        </w:rPr>
        <w:t>第十一条 基金会开展公开募捐活动结束后三个月内公开以下信息：</w:t>
      </w:r>
    </w:p>
    <w:p>
      <w:pPr>
        <w:pStyle w:val="4"/>
        <w:spacing w:before="0" w:beforeAutospacing="0" w:after="0" w:afterAutospacing="0"/>
        <w:ind w:left="360"/>
        <w:rPr>
          <w:rFonts w:hint="eastAsia" w:ascii="微软雅黑" w:hAnsi="微软雅黑" w:eastAsia="微软雅黑"/>
          <w:color w:val="000000"/>
          <w:sz w:val="28"/>
          <w:szCs w:val="28"/>
        </w:rPr>
      </w:pPr>
      <w:r>
        <w:rPr>
          <w:rFonts w:hint="eastAsia" w:ascii="仿宋" w:hAnsi="仿宋" w:eastAsia="仿宋"/>
          <w:color w:val="000000"/>
          <w:sz w:val="28"/>
          <w:szCs w:val="28"/>
        </w:rPr>
        <w:t>（一） 募得款物情况；</w:t>
      </w:r>
    </w:p>
    <w:p>
      <w:pPr>
        <w:pStyle w:val="4"/>
        <w:spacing w:before="0" w:beforeAutospacing="0" w:after="0" w:afterAutospacing="0"/>
        <w:ind w:left="360" w:right="366"/>
        <w:rPr>
          <w:rFonts w:hint="eastAsia" w:ascii="微软雅黑" w:hAnsi="微软雅黑" w:eastAsia="微软雅黑"/>
          <w:color w:val="000000"/>
          <w:sz w:val="28"/>
          <w:szCs w:val="28"/>
        </w:rPr>
      </w:pPr>
      <w:bookmarkStart w:id="2" w:name="page4"/>
      <w:bookmarkEnd w:id="2"/>
      <w:r>
        <w:rPr>
          <w:rFonts w:hint="eastAsia" w:ascii="仿宋" w:hAnsi="仿宋" w:eastAsia="仿宋"/>
          <w:color w:val="000000"/>
          <w:sz w:val="28"/>
          <w:szCs w:val="28"/>
        </w:rPr>
        <w:t>（二） 已经使用的募得款物的用途，包括用于慈善项目和其他用途的支出情况；</w:t>
      </w:r>
    </w:p>
    <w:p>
      <w:pPr>
        <w:pStyle w:val="4"/>
        <w:spacing w:before="0" w:beforeAutospacing="0" w:after="0" w:afterAutospacing="0"/>
        <w:ind w:left="360"/>
        <w:rPr>
          <w:rFonts w:hint="eastAsia" w:ascii="微软雅黑" w:hAnsi="微软雅黑" w:eastAsia="微软雅黑"/>
          <w:color w:val="000000"/>
          <w:sz w:val="28"/>
          <w:szCs w:val="28"/>
        </w:rPr>
      </w:pPr>
      <w:r>
        <w:rPr>
          <w:rFonts w:hint="eastAsia" w:ascii="仿宋" w:hAnsi="仿宋" w:eastAsia="仿宋"/>
          <w:color w:val="000000"/>
          <w:sz w:val="28"/>
          <w:szCs w:val="28"/>
        </w:rPr>
        <w:t>（三） 尚未使用的募得款物的使用计划。</w:t>
      </w:r>
    </w:p>
    <w:p>
      <w:pPr>
        <w:pStyle w:val="4"/>
        <w:spacing w:before="0" w:beforeAutospacing="0" w:after="0" w:afterAutospacing="0"/>
        <w:ind w:left="360" w:right="366"/>
        <w:rPr>
          <w:rFonts w:hint="eastAsia" w:ascii="微软雅黑" w:hAnsi="微软雅黑" w:eastAsia="微软雅黑"/>
          <w:color w:val="000000"/>
          <w:sz w:val="28"/>
          <w:szCs w:val="28"/>
        </w:rPr>
      </w:pPr>
      <w:r>
        <w:rPr>
          <w:rFonts w:hint="eastAsia" w:ascii="仿宋" w:hAnsi="仿宋" w:eastAsia="仿宋"/>
          <w:color w:val="000000"/>
          <w:sz w:val="28"/>
          <w:szCs w:val="28"/>
        </w:rPr>
        <w:t>公开募捐周期超过六个月的，至少每三个月公开一次前款第（一）、（二）项所规定的信息。</w:t>
      </w:r>
    </w:p>
    <w:p>
      <w:pPr>
        <w:pStyle w:val="4"/>
        <w:spacing w:before="0" w:beforeAutospacing="0" w:after="0" w:afterAutospacing="0"/>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w:t>
      </w:r>
    </w:p>
    <w:p>
      <w:pPr>
        <w:pStyle w:val="4"/>
        <w:spacing w:before="0" w:beforeAutospacing="0" w:after="0" w:afterAutospacing="0"/>
        <w:ind w:right="6"/>
        <w:jc w:val="center"/>
        <w:rPr>
          <w:rFonts w:hint="eastAsia" w:ascii="微软雅黑" w:hAnsi="微软雅黑" w:eastAsia="微软雅黑"/>
          <w:color w:val="000000"/>
          <w:sz w:val="32"/>
          <w:szCs w:val="32"/>
        </w:rPr>
      </w:pPr>
      <w:r>
        <w:rPr>
          <w:rFonts w:hint="eastAsia" w:ascii="仿宋" w:hAnsi="仿宋" w:eastAsia="仿宋"/>
          <w:color w:val="000000"/>
          <w:sz w:val="32"/>
          <w:szCs w:val="32"/>
        </w:rPr>
        <w:t>第四章 项目信息公开</w:t>
      </w:r>
    </w:p>
    <w:p>
      <w:pPr>
        <w:pStyle w:val="4"/>
        <w:spacing w:before="0" w:beforeAutospacing="0" w:after="0" w:afterAutospacing="0"/>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w:t>
      </w:r>
    </w:p>
    <w:p>
      <w:pPr>
        <w:pStyle w:val="4"/>
        <w:spacing w:before="0" w:beforeAutospacing="0" w:after="0" w:afterAutospacing="0"/>
        <w:ind w:left="360" w:right="366"/>
        <w:rPr>
          <w:rFonts w:hint="eastAsia" w:ascii="微软雅黑" w:hAnsi="微软雅黑" w:eastAsia="微软雅黑"/>
          <w:color w:val="000000"/>
          <w:sz w:val="28"/>
          <w:szCs w:val="28"/>
        </w:rPr>
      </w:pPr>
      <w:r>
        <w:rPr>
          <w:rFonts w:hint="eastAsia" w:ascii="仿宋" w:hAnsi="仿宋" w:eastAsia="仿宋"/>
          <w:color w:val="000000"/>
          <w:sz w:val="28"/>
          <w:szCs w:val="28"/>
        </w:rPr>
        <w:t>第十二条 基金会拟开展的项目自该项目批准立项后三日内公开项目名称和内容（概要）。</w:t>
      </w:r>
    </w:p>
    <w:p>
      <w:pPr>
        <w:pStyle w:val="4"/>
        <w:spacing w:before="0" w:beforeAutospacing="0" w:after="0" w:afterAutospacing="0"/>
        <w:rPr>
          <w:rFonts w:hint="eastAsia" w:ascii="微软雅黑" w:hAnsi="微软雅黑" w:eastAsia="微软雅黑"/>
          <w:color w:val="000000"/>
          <w:sz w:val="28"/>
          <w:szCs w:val="28"/>
        </w:rPr>
      </w:pPr>
      <w:r>
        <w:rPr>
          <w:rFonts w:hint="eastAsia" w:ascii="微软雅黑" w:hAnsi="微软雅黑" w:eastAsia="微软雅黑"/>
          <w:color w:val="000000"/>
          <w:sz w:val="28"/>
          <w:szCs w:val="28"/>
        </w:rPr>
        <w:t> </w:t>
      </w:r>
    </w:p>
    <w:p>
      <w:pPr>
        <w:pStyle w:val="4"/>
        <w:spacing w:before="0" w:beforeAutospacing="0" w:after="0" w:afterAutospacing="0"/>
        <w:ind w:left="360" w:right="206"/>
        <w:rPr>
          <w:rFonts w:hint="eastAsia" w:ascii="微软雅黑" w:hAnsi="微软雅黑" w:eastAsia="微软雅黑"/>
          <w:color w:val="000000"/>
          <w:sz w:val="28"/>
          <w:szCs w:val="28"/>
        </w:rPr>
      </w:pPr>
      <w:r>
        <w:rPr>
          <w:rFonts w:hint="eastAsia" w:ascii="仿宋" w:hAnsi="仿宋" w:eastAsia="仿宋"/>
          <w:color w:val="000000"/>
          <w:sz w:val="28"/>
          <w:szCs w:val="28"/>
        </w:rPr>
        <w:t>第十三条 基金会项目结束后30日内公开项目资金使用情况、受益人情况等有关信息。</w:t>
      </w:r>
    </w:p>
    <w:p>
      <w:pPr>
        <w:pStyle w:val="4"/>
        <w:spacing w:before="0" w:beforeAutospacing="0" w:after="0" w:afterAutospacing="0"/>
        <w:rPr>
          <w:rFonts w:hint="eastAsia" w:ascii="微软雅黑" w:hAnsi="微软雅黑" w:eastAsia="微软雅黑"/>
          <w:color w:val="000000"/>
          <w:sz w:val="28"/>
          <w:szCs w:val="28"/>
        </w:rPr>
      </w:pPr>
      <w:r>
        <w:rPr>
          <w:rFonts w:hint="eastAsia" w:ascii="微软雅黑" w:hAnsi="微软雅黑" w:eastAsia="微软雅黑"/>
          <w:color w:val="000000"/>
          <w:sz w:val="28"/>
          <w:szCs w:val="28"/>
        </w:rPr>
        <w:t> </w:t>
      </w:r>
    </w:p>
    <w:p>
      <w:pPr>
        <w:pStyle w:val="4"/>
        <w:spacing w:before="0" w:beforeAutospacing="0" w:after="0" w:afterAutospacing="0"/>
        <w:ind w:left="360" w:right="366"/>
        <w:rPr>
          <w:rFonts w:hint="eastAsia" w:ascii="微软雅黑" w:hAnsi="微软雅黑" w:eastAsia="微软雅黑"/>
          <w:color w:val="000000"/>
          <w:sz w:val="28"/>
          <w:szCs w:val="28"/>
        </w:rPr>
      </w:pPr>
      <w:r>
        <w:rPr>
          <w:rFonts w:hint="eastAsia" w:ascii="仿宋" w:hAnsi="仿宋" w:eastAsia="仿宋"/>
          <w:color w:val="000000"/>
          <w:sz w:val="28"/>
          <w:szCs w:val="28"/>
        </w:rPr>
        <w:t>第十四条 基金会为某项目公开募捐的，在公开项目信息的同时公开此项目公开募捐的活动名称。</w:t>
      </w:r>
    </w:p>
    <w:p>
      <w:pPr>
        <w:pStyle w:val="4"/>
        <w:spacing w:before="0" w:beforeAutospacing="0" w:after="0" w:afterAutospacing="0"/>
        <w:rPr>
          <w:rFonts w:hint="eastAsia" w:ascii="微软雅黑" w:hAnsi="微软雅黑" w:eastAsia="微软雅黑"/>
          <w:color w:val="000000"/>
          <w:sz w:val="18"/>
          <w:szCs w:val="18"/>
        </w:rPr>
      </w:pPr>
      <w:r>
        <w:rPr>
          <w:rFonts w:hint="eastAsia" w:ascii="微软雅黑" w:hAnsi="微软雅黑" w:eastAsia="微软雅黑"/>
          <w:color w:val="000000"/>
          <w:sz w:val="18"/>
          <w:szCs w:val="18"/>
        </w:rPr>
        <w:t> </w:t>
      </w:r>
    </w:p>
    <w:p>
      <w:pPr>
        <w:pStyle w:val="4"/>
        <w:spacing w:before="0" w:beforeAutospacing="0" w:after="0" w:afterAutospacing="0"/>
        <w:ind w:left="360" w:right="46"/>
        <w:rPr>
          <w:rFonts w:hint="eastAsia" w:ascii="微软雅黑" w:hAnsi="微软雅黑" w:eastAsia="微软雅黑"/>
          <w:color w:val="000000"/>
          <w:sz w:val="28"/>
          <w:szCs w:val="28"/>
        </w:rPr>
      </w:pPr>
      <w:r>
        <w:rPr>
          <w:rFonts w:hint="eastAsia" w:ascii="仿宋" w:hAnsi="仿宋" w:eastAsia="仿宋"/>
          <w:color w:val="000000"/>
          <w:sz w:val="28"/>
          <w:szCs w:val="28"/>
        </w:rPr>
        <w:t>第十五条 基金会在项目终止后三个月内，公开项目实施情况。基金会项目实施周期超过六个月的，至少每三个月公开一次项目实施情况。</w:t>
      </w:r>
    </w:p>
    <w:p>
      <w:pPr>
        <w:pStyle w:val="4"/>
        <w:spacing w:before="0" w:beforeAutospacing="0" w:after="0" w:afterAutospacing="0"/>
        <w:ind w:left="360" w:right="206"/>
        <w:rPr>
          <w:rFonts w:hint="eastAsia" w:ascii="微软雅黑" w:hAnsi="微软雅黑" w:eastAsia="微软雅黑"/>
          <w:color w:val="000000"/>
          <w:sz w:val="28"/>
          <w:szCs w:val="28"/>
        </w:rPr>
      </w:pPr>
      <w:r>
        <w:rPr>
          <w:rFonts w:hint="eastAsia" w:ascii="仿宋" w:hAnsi="仿宋" w:eastAsia="仿宋"/>
          <w:color w:val="000000"/>
          <w:sz w:val="28"/>
          <w:szCs w:val="28"/>
        </w:rPr>
        <w:t>项目实施情况包括：项目名称、项目内容、实施地域、受益人群、来自公开募捐和其他来源的收入和项目的支出情况。项目终止后有剩余财产的，同时公开剩余财产的处理情况。</w:t>
      </w:r>
    </w:p>
    <w:p>
      <w:pPr>
        <w:pStyle w:val="4"/>
        <w:spacing w:before="0" w:beforeAutospacing="0" w:after="0" w:afterAutospacing="0"/>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w:t>
      </w:r>
    </w:p>
    <w:p>
      <w:pPr>
        <w:pStyle w:val="4"/>
        <w:spacing w:before="0" w:beforeAutospacing="0" w:after="0" w:afterAutospacing="0"/>
        <w:ind w:right="6"/>
        <w:jc w:val="center"/>
        <w:rPr>
          <w:rFonts w:hint="eastAsia" w:ascii="微软雅黑" w:hAnsi="微软雅黑" w:eastAsia="微软雅黑"/>
          <w:color w:val="000000"/>
          <w:sz w:val="32"/>
          <w:szCs w:val="32"/>
        </w:rPr>
      </w:pPr>
      <w:r>
        <w:rPr>
          <w:rFonts w:hint="eastAsia" w:ascii="仿宋" w:hAnsi="仿宋" w:eastAsia="仿宋"/>
          <w:color w:val="000000"/>
          <w:sz w:val="32"/>
          <w:szCs w:val="32"/>
        </w:rPr>
        <w:t>第五章 资产信息公开</w:t>
      </w:r>
    </w:p>
    <w:p>
      <w:pPr>
        <w:pStyle w:val="4"/>
        <w:spacing w:before="0" w:beforeAutospacing="0" w:after="0" w:afterAutospacing="0"/>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w:t>
      </w:r>
    </w:p>
    <w:p>
      <w:pPr>
        <w:pStyle w:val="4"/>
        <w:spacing w:before="0" w:beforeAutospacing="0" w:after="0" w:afterAutospacing="0"/>
        <w:ind w:left="360" w:right="206"/>
        <w:jc w:val="both"/>
        <w:rPr>
          <w:rFonts w:hint="eastAsia" w:ascii="微软雅黑" w:hAnsi="微软雅黑" w:eastAsia="微软雅黑"/>
          <w:color w:val="000000"/>
          <w:sz w:val="28"/>
          <w:szCs w:val="28"/>
        </w:rPr>
      </w:pPr>
      <w:bookmarkStart w:id="3" w:name="page5"/>
      <w:bookmarkEnd w:id="3"/>
      <w:r>
        <w:rPr>
          <w:rFonts w:hint="eastAsia" w:ascii="仿宋" w:hAnsi="仿宋" w:eastAsia="仿宋"/>
          <w:color w:val="000000"/>
          <w:sz w:val="28"/>
          <w:szCs w:val="28"/>
        </w:rPr>
        <w:t>第十六条 基金会发生《章程》或者财务和资产管理制度中规定的重大资产变动、重大投资、重大交易及资金往来的，应自上述信息形成后30日内予以公开。</w:t>
      </w:r>
    </w:p>
    <w:p>
      <w:pPr>
        <w:pStyle w:val="4"/>
        <w:spacing w:before="0" w:beforeAutospacing="0" w:after="0" w:afterAutospacing="0"/>
        <w:rPr>
          <w:rFonts w:hint="eastAsia" w:ascii="微软雅黑" w:hAnsi="微软雅黑" w:eastAsia="微软雅黑"/>
          <w:color w:val="000000"/>
          <w:sz w:val="28"/>
          <w:szCs w:val="28"/>
        </w:rPr>
      </w:pPr>
      <w:r>
        <w:rPr>
          <w:rFonts w:hint="eastAsia" w:ascii="微软雅黑" w:hAnsi="微软雅黑" w:eastAsia="微软雅黑"/>
          <w:color w:val="000000"/>
          <w:sz w:val="28"/>
          <w:szCs w:val="28"/>
        </w:rPr>
        <w:t> </w:t>
      </w:r>
    </w:p>
    <w:p>
      <w:pPr>
        <w:pStyle w:val="4"/>
        <w:spacing w:before="0" w:beforeAutospacing="0" w:after="0" w:afterAutospacing="0"/>
        <w:ind w:left="360" w:right="366"/>
        <w:rPr>
          <w:rFonts w:hint="eastAsia" w:ascii="微软雅黑" w:hAnsi="微软雅黑" w:eastAsia="微软雅黑"/>
          <w:color w:val="000000"/>
          <w:sz w:val="28"/>
          <w:szCs w:val="28"/>
        </w:rPr>
      </w:pPr>
      <w:r>
        <w:rPr>
          <w:rFonts w:hint="eastAsia" w:ascii="仿宋" w:hAnsi="仿宋" w:eastAsia="仿宋"/>
          <w:color w:val="000000"/>
          <w:sz w:val="28"/>
          <w:szCs w:val="28"/>
        </w:rPr>
        <w:t>第十七条 基金会公开资产变动信息时，应公开上述信息的具体内容和金额。</w:t>
      </w:r>
    </w:p>
    <w:p>
      <w:pPr>
        <w:pStyle w:val="4"/>
        <w:spacing w:before="0" w:beforeAutospacing="0" w:after="0" w:afterAutospacing="0"/>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w:t>
      </w:r>
    </w:p>
    <w:p>
      <w:pPr>
        <w:pStyle w:val="4"/>
        <w:spacing w:before="0" w:beforeAutospacing="0" w:after="0" w:afterAutospacing="0"/>
        <w:ind w:right="6"/>
        <w:jc w:val="center"/>
        <w:rPr>
          <w:rFonts w:hint="eastAsia" w:ascii="微软雅黑" w:hAnsi="微软雅黑" w:eastAsia="微软雅黑"/>
          <w:color w:val="000000"/>
          <w:sz w:val="32"/>
          <w:szCs w:val="32"/>
        </w:rPr>
      </w:pPr>
      <w:r>
        <w:rPr>
          <w:rFonts w:hint="eastAsia" w:ascii="仿宋" w:hAnsi="仿宋" w:eastAsia="仿宋"/>
          <w:color w:val="000000"/>
          <w:sz w:val="32"/>
          <w:szCs w:val="32"/>
        </w:rPr>
        <w:t>第六章 关联交易信息公开</w:t>
      </w:r>
    </w:p>
    <w:p>
      <w:pPr>
        <w:pStyle w:val="4"/>
        <w:spacing w:before="0" w:beforeAutospacing="0" w:after="0" w:afterAutospacing="0"/>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w:t>
      </w:r>
    </w:p>
    <w:p>
      <w:pPr>
        <w:pStyle w:val="4"/>
        <w:spacing w:before="0" w:beforeAutospacing="0" w:after="0" w:afterAutospacing="0"/>
        <w:ind w:left="360"/>
        <w:rPr>
          <w:rFonts w:hint="eastAsia" w:ascii="微软雅黑" w:hAnsi="微软雅黑" w:eastAsia="微软雅黑"/>
          <w:color w:val="000000"/>
          <w:sz w:val="28"/>
          <w:szCs w:val="28"/>
        </w:rPr>
      </w:pPr>
      <w:r>
        <w:rPr>
          <w:rFonts w:hint="eastAsia" w:ascii="仿宋" w:hAnsi="仿宋" w:eastAsia="仿宋"/>
          <w:color w:val="000000"/>
          <w:sz w:val="28"/>
          <w:szCs w:val="28"/>
        </w:rPr>
        <w:t>第十八条 基金会发生下列关联交易产生的信息应予以公开</w:t>
      </w:r>
    </w:p>
    <w:p>
      <w:pPr>
        <w:pStyle w:val="4"/>
        <w:spacing w:before="0" w:beforeAutospacing="0" w:after="0" w:afterAutospacing="0"/>
        <w:ind w:left="360"/>
        <w:rPr>
          <w:rFonts w:hint="eastAsia" w:ascii="微软雅黑" w:hAnsi="微软雅黑" w:eastAsia="微软雅黑"/>
          <w:color w:val="000000"/>
          <w:sz w:val="28"/>
          <w:szCs w:val="28"/>
        </w:rPr>
      </w:pPr>
      <w:r>
        <w:rPr>
          <w:rFonts w:hint="eastAsia" w:ascii="仿宋" w:hAnsi="仿宋" w:eastAsia="仿宋"/>
          <w:color w:val="000000"/>
          <w:sz w:val="28"/>
          <w:szCs w:val="28"/>
        </w:rPr>
        <w:t>（一） 接受重要关联方捐赠；</w:t>
      </w:r>
    </w:p>
    <w:p>
      <w:pPr>
        <w:pStyle w:val="4"/>
        <w:spacing w:before="0" w:beforeAutospacing="0" w:after="0" w:afterAutospacing="0"/>
        <w:ind w:left="360"/>
        <w:rPr>
          <w:rFonts w:hint="eastAsia" w:ascii="微软雅黑" w:hAnsi="微软雅黑" w:eastAsia="微软雅黑"/>
          <w:color w:val="000000"/>
          <w:sz w:val="28"/>
          <w:szCs w:val="28"/>
        </w:rPr>
      </w:pPr>
      <w:r>
        <w:rPr>
          <w:rFonts w:hint="eastAsia" w:ascii="仿宋" w:hAnsi="仿宋" w:eastAsia="仿宋"/>
          <w:color w:val="000000"/>
          <w:sz w:val="28"/>
          <w:szCs w:val="28"/>
        </w:rPr>
        <w:t>（二） 对重要关联方进行资助；</w:t>
      </w:r>
    </w:p>
    <w:p>
      <w:pPr>
        <w:pStyle w:val="4"/>
        <w:spacing w:before="0" w:beforeAutospacing="0" w:after="0" w:afterAutospacing="0"/>
        <w:ind w:left="360"/>
        <w:rPr>
          <w:rFonts w:hint="eastAsia" w:ascii="微软雅黑" w:hAnsi="微软雅黑" w:eastAsia="微软雅黑"/>
          <w:color w:val="000000"/>
          <w:sz w:val="28"/>
          <w:szCs w:val="28"/>
        </w:rPr>
      </w:pPr>
      <w:r>
        <w:rPr>
          <w:rFonts w:hint="eastAsia" w:ascii="仿宋" w:hAnsi="仿宋" w:eastAsia="仿宋"/>
          <w:color w:val="000000"/>
          <w:sz w:val="28"/>
          <w:szCs w:val="28"/>
        </w:rPr>
        <w:t>（三） 与重要关联方共同投资；</w:t>
      </w:r>
    </w:p>
    <w:p>
      <w:pPr>
        <w:pStyle w:val="4"/>
        <w:spacing w:before="0" w:beforeAutospacing="0" w:after="0" w:afterAutospacing="0"/>
        <w:ind w:left="360"/>
        <w:rPr>
          <w:rFonts w:hint="eastAsia" w:ascii="微软雅黑" w:hAnsi="微软雅黑" w:eastAsia="微软雅黑"/>
          <w:color w:val="000000"/>
          <w:sz w:val="28"/>
          <w:szCs w:val="28"/>
        </w:rPr>
      </w:pPr>
      <w:r>
        <w:rPr>
          <w:rFonts w:hint="eastAsia" w:ascii="仿宋" w:hAnsi="仿宋" w:eastAsia="仿宋"/>
          <w:color w:val="000000"/>
          <w:sz w:val="28"/>
          <w:szCs w:val="28"/>
        </w:rPr>
        <w:t>（四） 委托重要关联方开展投资活动；</w:t>
      </w:r>
    </w:p>
    <w:p>
      <w:pPr>
        <w:pStyle w:val="4"/>
        <w:spacing w:before="0" w:beforeAutospacing="0" w:after="0" w:afterAutospacing="0"/>
        <w:ind w:left="360"/>
        <w:rPr>
          <w:rFonts w:hint="eastAsia" w:ascii="微软雅黑" w:hAnsi="微软雅黑" w:eastAsia="微软雅黑"/>
          <w:color w:val="000000"/>
          <w:sz w:val="28"/>
          <w:szCs w:val="28"/>
        </w:rPr>
      </w:pPr>
      <w:r>
        <w:rPr>
          <w:rFonts w:hint="eastAsia" w:ascii="仿宋" w:hAnsi="仿宋" w:eastAsia="仿宋"/>
          <w:color w:val="000000"/>
          <w:sz w:val="28"/>
          <w:szCs w:val="28"/>
        </w:rPr>
        <w:t>（五） 与重要关联方发生交易；</w:t>
      </w:r>
    </w:p>
    <w:p>
      <w:pPr>
        <w:pStyle w:val="4"/>
        <w:spacing w:before="0" w:beforeAutospacing="0" w:after="0" w:afterAutospacing="0"/>
        <w:ind w:left="360"/>
        <w:rPr>
          <w:rFonts w:hint="eastAsia" w:ascii="微软雅黑" w:hAnsi="微软雅黑" w:eastAsia="微软雅黑"/>
          <w:color w:val="000000"/>
          <w:sz w:val="28"/>
          <w:szCs w:val="28"/>
        </w:rPr>
      </w:pPr>
      <w:r>
        <w:rPr>
          <w:rFonts w:hint="eastAsia" w:ascii="仿宋" w:hAnsi="仿宋" w:eastAsia="仿宋"/>
          <w:color w:val="000000"/>
          <w:sz w:val="28"/>
          <w:szCs w:val="28"/>
        </w:rPr>
        <w:t>（六） 与重要关联方发生资金往来。</w:t>
      </w:r>
    </w:p>
    <w:p>
      <w:pPr>
        <w:pStyle w:val="4"/>
        <w:spacing w:before="0" w:beforeAutospacing="0" w:after="0" w:afterAutospacing="0"/>
        <w:ind w:left="360" w:right="366"/>
        <w:rPr>
          <w:rFonts w:hint="eastAsia" w:ascii="微软雅黑" w:hAnsi="微软雅黑" w:eastAsia="微软雅黑"/>
          <w:color w:val="000000"/>
          <w:sz w:val="28"/>
          <w:szCs w:val="28"/>
        </w:rPr>
      </w:pPr>
      <w:r>
        <w:rPr>
          <w:rFonts w:hint="eastAsia" w:ascii="仿宋" w:hAnsi="仿宋" w:eastAsia="仿宋"/>
          <w:color w:val="000000"/>
          <w:sz w:val="28"/>
          <w:szCs w:val="28"/>
        </w:rPr>
        <w:t>第十九条 基金会关联交易产生的信息，自关联交易发生后30日内，予以公开。</w:t>
      </w:r>
    </w:p>
    <w:p>
      <w:pPr>
        <w:pStyle w:val="4"/>
        <w:spacing w:before="0" w:beforeAutospacing="0" w:after="0" w:afterAutospacing="0"/>
        <w:rPr>
          <w:rFonts w:hint="eastAsia" w:ascii="微软雅黑" w:hAnsi="微软雅黑" w:eastAsia="微软雅黑"/>
          <w:color w:val="000000"/>
          <w:sz w:val="28"/>
          <w:szCs w:val="28"/>
        </w:rPr>
      </w:pPr>
      <w:r>
        <w:rPr>
          <w:rFonts w:hint="eastAsia" w:ascii="微软雅黑" w:hAnsi="微软雅黑" w:eastAsia="微软雅黑"/>
          <w:color w:val="000000"/>
          <w:sz w:val="28"/>
          <w:szCs w:val="28"/>
        </w:rPr>
        <w:t> </w:t>
      </w:r>
    </w:p>
    <w:p>
      <w:pPr>
        <w:pStyle w:val="4"/>
        <w:spacing w:before="0" w:beforeAutospacing="0" w:after="0" w:afterAutospacing="0"/>
        <w:ind w:left="360" w:right="366"/>
        <w:rPr>
          <w:rFonts w:hint="eastAsia" w:ascii="微软雅黑" w:hAnsi="微软雅黑" w:eastAsia="微软雅黑"/>
          <w:color w:val="000000"/>
          <w:sz w:val="28"/>
          <w:szCs w:val="28"/>
        </w:rPr>
      </w:pPr>
      <w:r>
        <w:rPr>
          <w:rFonts w:hint="eastAsia" w:ascii="仿宋" w:hAnsi="仿宋" w:eastAsia="仿宋"/>
          <w:color w:val="000000"/>
          <w:sz w:val="28"/>
          <w:szCs w:val="28"/>
        </w:rPr>
        <w:t>第二十条 基金会公开关联交易信息应包括关联交易信息的具体内容和金额。</w:t>
      </w:r>
    </w:p>
    <w:p>
      <w:pPr>
        <w:pStyle w:val="4"/>
        <w:spacing w:before="0" w:beforeAutospacing="0" w:after="0" w:afterAutospacing="0"/>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w:t>
      </w:r>
    </w:p>
    <w:p>
      <w:pPr>
        <w:pStyle w:val="4"/>
        <w:spacing w:before="0" w:beforeAutospacing="0" w:after="0" w:afterAutospacing="0"/>
        <w:ind w:right="66"/>
        <w:jc w:val="center"/>
        <w:rPr>
          <w:rFonts w:hint="eastAsia" w:ascii="微软雅黑" w:hAnsi="微软雅黑" w:eastAsia="微软雅黑"/>
          <w:color w:val="000000"/>
          <w:sz w:val="32"/>
          <w:szCs w:val="32"/>
        </w:rPr>
      </w:pPr>
      <w:r>
        <w:rPr>
          <w:rFonts w:hint="eastAsia" w:ascii="仿宋" w:hAnsi="仿宋" w:eastAsia="仿宋"/>
          <w:color w:val="000000"/>
          <w:sz w:val="32"/>
          <w:szCs w:val="32"/>
        </w:rPr>
        <w:t>第七章 信托信息公开</w:t>
      </w:r>
    </w:p>
    <w:p>
      <w:pPr>
        <w:pStyle w:val="4"/>
        <w:spacing w:before="0" w:beforeAutospacing="0" w:after="0" w:afterAutospacing="0"/>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w:t>
      </w:r>
    </w:p>
    <w:p>
      <w:pPr>
        <w:pStyle w:val="4"/>
        <w:spacing w:before="0" w:beforeAutospacing="0" w:after="0" w:afterAutospacing="0"/>
        <w:ind w:left="360" w:right="366"/>
        <w:jc w:val="both"/>
        <w:rPr>
          <w:rFonts w:hint="eastAsia" w:ascii="微软雅黑" w:hAnsi="微软雅黑" w:eastAsia="微软雅黑"/>
          <w:color w:val="000000"/>
          <w:sz w:val="28"/>
          <w:szCs w:val="28"/>
        </w:rPr>
      </w:pPr>
      <w:bookmarkStart w:id="4" w:name="page6"/>
      <w:bookmarkEnd w:id="4"/>
      <w:r>
        <w:rPr>
          <w:rFonts w:hint="eastAsia" w:ascii="仿宋" w:hAnsi="仿宋" w:eastAsia="仿宋"/>
          <w:color w:val="000000"/>
          <w:sz w:val="28"/>
          <w:szCs w:val="28"/>
        </w:rPr>
        <w:t>第二十一条 基金会开展慈善信托的，应当按照《慈善信托管理办法》的规定进行相关信息公开。</w:t>
      </w:r>
    </w:p>
    <w:p>
      <w:pPr>
        <w:pStyle w:val="4"/>
        <w:spacing w:before="0" w:beforeAutospacing="0" w:after="0" w:afterAutospacing="0"/>
        <w:rPr>
          <w:rFonts w:hint="eastAsia" w:ascii="微软雅黑" w:hAnsi="微软雅黑" w:eastAsia="微软雅黑"/>
          <w:color w:val="000000"/>
          <w:sz w:val="28"/>
          <w:szCs w:val="28"/>
        </w:rPr>
      </w:pPr>
      <w:r>
        <w:rPr>
          <w:rFonts w:hint="eastAsia" w:ascii="微软雅黑" w:hAnsi="微软雅黑" w:eastAsia="微软雅黑"/>
          <w:color w:val="000000"/>
          <w:sz w:val="28"/>
          <w:szCs w:val="28"/>
        </w:rPr>
        <w:t> </w:t>
      </w:r>
    </w:p>
    <w:p>
      <w:pPr>
        <w:pStyle w:val="4"/>
        <w:spacing w:before="0" w:beforeAutospacing="0" w:after="0" w:afterAutospacing="0"/>
        <w:ind w:left="360" w:right="366"/>
        <w:jc w:val="both"/>
        <w:rPr>
          <w:rFonts w:hint="eastAsia" w:ascii="微软雅黑" w:hAnsi="微软雅黑" w:eastAsia="微软雅黑"/>
          <w:color w:val="000000"/>
          <w:sz w:val="28"/>
          <w:szCs w:val="28"/>
        </w:rPr>
      </w:pPr>
      <w:r>
        <w:rPr>
          <w:rFonts w:hint="eastAsia" w:ascii="仿宋" w:hAnsi="仿宋" w:eastAsia="仿宋"/>
          <w:color w:val="000000"/>
          <w:sz w:val="28"/>
          <w:szCs w:val="28"/>
        </w:rPr>
        <w:t>第二十二条 基金会项目是由慈善信托支持时，公开项目信息时公开慈善信托的名称。</w:t>
      </w:r>
    </w:p>
    <w:p>
      <w:pPr>
        <w:pStyle w:val="4"/>
        <w:spacing w:before="0" w:beforeAutospacing="0" w:after="0" w:afterAutospacing="0"/>
        <w:rPr>
          <w:rFonts w:hint="eastAsia" w:ascii="微软雅黑" w:hAnsi="微软雅黑" w:eastAsia="微软雅黑"/>
          <w:color w:val="000000"/>
          <w:sz w:val="28"/>
          <w:szCs w:val="28"/>
        </w:rPr>
      </w:pPr>
      <w:r>
        <w:rPr>
          <w:rFonts w:hint="eastAsia" w:ascii="微软雅黑" w:hAnsi="微软雅黑" w:eastAsia="微软雅黑"/>
          <w:color w:val="000000"/>
          <w:sz w:val="28"/>
          <w:szCs w:val="28"/>
        </w:rPr>
        <w:t> </w:t>
      </w:r>
    </w:p>
    <w:p>
      <w:pPr>
        <w:pStyle w:val="4"/>
        <w:spacing w:before="0" w:beforeAutospacing="0" w:after="0" w:afterAutospacing="0"/>
        <w:ind w:left="360" w:right="366"/>
        <w:jc w:val="both"/>
        <w:rPr>
          <w:rFonts w:ascii="微软雅黑" w:hAnsi="微软雅黑" w:eastAsia="微软雅黑"/>
          <w:color w:val="000000"/>
          <w:sz w:val="28"/>
          <w:szCs w:val="28"/>
        </w:rPr>
      </w:pPr>
      <w:r>
        <w:rPr>
          <w:rFonts w:hint="eastAsia" w:ascii="仿宋" w:hAnsi="仿宋" w:eastAsia="仿宋"/>
          <w:color w:val="000000"/>
          <w:sz w:val="28"/>
          <w:szCs w:val="28"/>
        </w:rPr>
        <w:t>第二十三条 基金会担任慈善信托受托人时，应当每年至少一次将信托事务处理情况及财务状况公开。</w:t>
      </w:r>
    </w:p>
    <w:p>
      <w:pPr>
        <w:pStyle w:val="4"/>
        <w:spacing w:before="0" w:beforeAutospacing="0" w:after="0" w:afterAutospacing="0"/>
        <w:ind w:right="366"/>
        <w:jc w:val="both"/>
        <w:rPr>
          <w:rFonts w:hint="eastAsia" w:ascii="微软雅黑" w:hAnsi="微软雅黑" w:eastAsia="微软雅黑"/>
          <w:color w:val="000000"/>
          <w:sz w:val="28"/>
          <w:szCs w:val="28"/>
        </w:rPr>
      </w:pPr>
    </w:p>
    <w:p>
      <w:pPr>
        <w:pStyle w:val="4"/>
        <w:spacing w:before="0" w:beforeAutospacing="0" w:after="0" w:afterAutospacing="0"/>
        <w:ind w:left="360" w:right="366"/>
        <w:jc w:val="both"/>
        <w:rPr>
          <w:rFonts w:hint="eastAsia" w:ascii="微软雅黑" w:hAnsi="微软雅黑" w:eastAsia="微软雅黑"/>
          <w:color w:val="000000"/>
          <w:sz w:val="28"/>
          <w:szCs w:val="28"/>
        </w:rPr>
      </w:pPr>
      <w:r>
        <w:rPr>
          <w:rFonts w:hint="eastAsia" w:ascii="仿宋" w:hAnsi="仿宋" w:eastAsia="仿宋"/>
          <w:color w:val="000000"/>
          <w:sz w:val="28"/>
          <w:szCs w:val="28"/>
        </w:rPr>
        <w:t>第二十四条 基金会作为慈善信托的受托人，慈善信托的委托人不同意公开的姓名、名称、住所、通讯方式等信息不得公开。</w:t>
      </w:r>
    </w:p>
    <w:p>
      <w:pPr>
        <w:pStyle w:val="4"/>
        <w:spacing w:before="0" w:beforeAutospacing="0" w:after="0" w:afterAutospacing="0"/>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w:t>
      </w:r>
    </w:p>
    <w:p>
      <w:pPr>
        <w:pStyle w:val="4"/>
        <w:spacing w:before="0" w:beforeAutospacing="0" w:after="0" w:afterAutospacing="0"/>
        <w:ind w:right="6"/>
        <w:jc w:val="center"/>
        <w:rPr>
          <w:rFonts w:hint="eastAsia" w:ascii="微软雅黑" w:hAnsi="微软雅黑" w:eastAsia="微软雅黑"/>
          <w:color w:val="000000"/>
          <w:sz w:val="32"/>
          <w:szCs w:val="32"/>
        </w:rPr>
      </w:pPr>
      <w:r>
        <w:rPr>
          <w:rFonts w:hint="eastAsia" w:ascii="仿宋" w:hAnsi="仿宋" w:eastAsia="仿宋"/>
          <w:color w:val="000000"/>
          <w:sz w:val="32"/>
          <w:szCs w:val="32"/>
        </w:rPr>
        <w:t>第八章 其它信息公开</w:t>
      </w:r>
    </w:p>
    <w:p>
      <w:pPr>
        <w:pStyle w:val="4"/>
        <w:spacing w:before="0" w:beforeAutospacing="0" w:after="0" w:afterAutospacing="0"/>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w:t>
      </w:r>
    </w:p>
    <w:p>
      <w:pPr>
        <w:pStyle w:val="4"/>
        <w:spacing w:before="0" w:beforeAutospacing="0" w:after="0" w:afterAutospacing="0"/>
        <w:ind w:left="360" w:right="366"/>
        <w:jc w:val="both"/>
        <w:rPr>
          <w:rFonts w:hint="eastAsia" w:ascii="微软雅黑" w:hAnsi="微软雅黑" w:eastAsia="微软雅黑"/>
          <w:color w:val="000000"/>
          <w:sz w:val="28"/>
          <w:szCs w:val="28"/>
        </w:rPr>
      </w:pPr>
      <w:r>
        <w:rPr>
          <w:rFonts w:hint="eastAsia" w:ascii="仿宋" w:hAnsi="仿宋" w:eastAsia="仿宋"/>
          <w:color w:val="000000"/>
          <w:sz w:val="28"/>
          <w:szCs w:val="28"/>
        </w:rPr>
        <w:t>第二十五条 基金会的年度工作报告和经审计的财务会计报告应在报送登记管理部门后30日内公开。</w:t>
      </w:r>
    </w:p>
    <w:p>
      <w:pPr>
        <w:pStyle w:val="4"/>
        <w:spacing w:before="0" w:beforeAutospacing="0" w:after="0" w:afterAutospacing="0"/>
        <w:rPr>
          <w:rFonts w:hint="eastAsia" w:ascii="微软雅黑" w:hAnsi="微软雅黑" w:eastAsia="微软雅黑"/>
          <w:color w:val="000000"/>
          <w:sz w:val="28"/>
          <w:szCs w:val="28"/>
        </w:rPr>
      </w:pPr>
      <w:r>
        <w:rPr>
          <w:rFonts w:hint="eastAsia" w:ascii="微软雅黑" w:hAnsi="微软雅黑" w:eastAsia="微软雅黑"/>
          <w:color w:val="000000"/>
          <w:sz w:val="28"/>
          <w:szCs w:val="28"/>
        </w:rPr>
        <w:t> </w:t>
      </w:r>
    </w:p>
    <w:p>
      <w:pPr>
        <w:pStyle w:val="4"/>
        <w:spacing w:before="0" w:beforeAutospacing="0" w:after="0" w:afterAutospacing="0"/>
        <w:ind w:left="360" w:right="366"/>
        <w:jc w:val="both"/>
        <w:rPr>
          <w:rFonts w:hint="eastAsia" w:ascii="微软雅黑" w:hAnsi="微软雅黑" w:eastAsia="微软雅黑"/>
          <w:color w:val="000000"/>
          <w:sz w:val="28"/>
          <w:szCs w:val="28"/>
        </w:rPr>
      </w:pPr>
      <w:r>
        <w:rPr>
          <w:rFonts w:hint="eastAsia" w:ascii="仿宋" w:hAnsi="仿宋" w:eastAsia="仿宋"/>
          <w:color w:val="000000"/>
          <w:sz w:val="28"/>
          <w:szCs w:val="28"/>
        </w:rPr>
        <w:t>第二十六条 基金会的信息公开制度、项目管理制度、财务和资产管理制度等管理制度自拟公开制度生效后30日内予以公开。</w:t>
      </w:r>
    </w:p>
    <w:p>
      <w:pPr>
        <w:pStyle w:val="4"/>
        <w:spacing w:before="0" w:beforeAutospacing="0" w:after="0" w:afterAutospacing="0"/>
        <w:rPr>
          <w:rFonts w:hint="eastAsia" w:ascii="微软雅黑" w:hAnsi="微软雅黑" w:eastAsia="微软雅黑"/>
          <w:color w:val="000000"/>
          <w:sz w:val="28"/>
          <w:szCs w:val="28"/>
        </w:rPr>
      </w:pPr>
      <w:r>
        <w:rPr>
          <w:rFonts w:hint="eastAsia" w:ascii="微软雅黑" w:hAnsi="微软雅黑" w:eastAsia="微软雅黑"/>
          <w:color w:val="000000"/>
          <w:sz w:val="28"/>
          <w:szCs w:val="28"/>
        </w:rPr>
        <w:t> </w:t>
      </w:r>
    </w:p>
    <w:p>
      <w:pPr>
        <w:pStyle w:val="4"/>
        <w:spacing w:before="0" w:beforeAutospacing="0" w:after="0" w:afterAutospacing="0"/>
        <w:ind w:left="360" w:right="366"/>
        <w:jc w:val="both"/>
        <w:rPr>
          <w:rFonts w:hint="eastAsia" w:ascii="微软雅黑" w:hAnsi="微软雅黑" w:eastAsia="微软雅黑"/>
          <w:color w:val="000000"/>
          <w:sz w:val="28"/>
          <w:szCs w:val="28"/>
        </w:rPr>
      </w:pPr>
      <w:r>
        <w:rPr>
          <w:rFonts w:hint="eastAsia" w:ascii="仿宋" w:hAnsi="仿宋" w:eastAsia="仿宋"/>
          <w:color w:val="000000"/>
          <w:sz w:val="28"/>
          <w:szCs w:val="28"/>
        </w:rPr>
        <w:t>第二十七条 基金会向受益人告知其资助标准、工作流程和工作规范等信息。上述信息由基金会秘书处根据具体情况决定是否公开。</w:t>
      </w:r>
    </w:p>
    <w:p>
      <w:pPr>
        <w:pStyle w:val="4"/>
        <w:spacing w:before="0" w:beforeAutospacing="0" w:after="0" w:afterAutospacing="0"/>
        <w:rPr>
          <w:rFonts w:hint="eastAsia" w:ascii="微软雅黑" w:hAnsi="微软雅黑" w:eastAsia="微软雅黑"/>
          <w:color w:val="000000"/>
          <w:sz w:val="28"/>
          <w:szCs w:val="28"/>
        </w:rPr>
      </w:pPr>
      <w:r>
        <w:rPr>
          <w:rFonts w:hint="eastAsia" w:ascii="微软雅黑" w:hAnsi="微软雅黑" w:eastAsia="微软雅黑"/>
          <w:color w:val="000000"/>
          <w:sz w:val="28"/>
          <w:szCs w:val="28"/>
        </w:rPr>
        <w:t> </w:t>
      </w:r>
    </w:p>
    <w:p>
      <w:pPr>
        <w:pStyle w:val="4"/>
        <w:spacing w:before="0" w:beforeAutospacing="0" w:after="0" w:afterAutospacing="0"/>
        <w:ind w:left="360" w:right="366"/>
        <w:jc w:val="both"/>
        <w:rPr>
          <w:rFonts w:hint="eastAsia" w:ascii="仿宋" w:hAnsi="仿宋" w:eastAsia="仿宋"/>
          <w:color w:val="000000"/>
          <w:sz w:val="28"/>
          <w:szCs w:val="28"/>
        </w:rPr>
      </w:pPr>
      <w:r>
        <w:rPr>
          <w:rFonts w:hint="eastAsia" w:ascii="仿宋" w:hAnsi="仿宋" w:eastAsia="仿宋"/>
          <w:color w:val="000000"/>
          <w:sz w:val="28"/>
          <w:szCs w:val="28"/>
        </w:rPr>
        <w:t>第二十八条 基金会招募志愿者参与志愿服务活动，应当在发</w:t>
      </w:r>
      <w:bookmarkStart w:id="5" w:name="page7"/>
      <w:bookmarkEnd w:id="5"/>
      <w:r>
        <w:rPr>
          <w:rFonts w:hint="eastAsia" w:ascii="仿宋" w:hAnsi="仿宋" w:eastAsia="仿宋"/>
          <w:color w:val="000000"/>
          <w:sz w:val="28"/>
          <w:szCs w:val="28"/>
        </w:rPr>
        <w:t>布招募公告的同时公示与志愿服务活动有关的全部信息，以及在服务过程中可能发生的风险。</w:t>
      </w:r>
    </w:p>
    <w:p>
      <w:pPr>
        <w:pStyle w:val="4"/>
        <w:spacing w:before="0" w:beforeAutospacing="0" w:after="0" w:afterAutospacing="0"/>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w:t>
      </w:r>
    </w:p>
    <w:p>
      <w:pPr>
        <w:pStyle w:val="4"/>
        <w:spacing w:before="0" w:beforeAutospacing="0" w:after="0" w:afterAutospacing="0"/>
        <w:ind w:right="6"/>
        <w:jc w:val="center"/>
        <w:rPr>
          <w:rFonts w:hint="eastAsia" w:ascii="微软雅黑" w:hAnsi="微软雅黑" w:eastAsia="微软雅黑"/>
          <w:color w:val="000000"/>
          <w:sz w:val="32"/>
          <w:szCs w:val="32"/>
        </w:rPr>
      </w:pPr>
      <w:r>
        <w:rPr>
          <w:rFonts w:hint="eastAsia" w:ascii="仿宋" w:hAnsi="仿宋" w:eastAsia="仿宋"/>
          <w:color w:val="000000"/>
          <w:sz w:val="32"/>
          <w:szCs w:val="32"/>
        </w:rPr>
        <w:t>第九章 信息的归集、发布、管理、归档</w:t>
      </w:r>
    </w:p>
    <w:p>
      <w:pPr>
        <w:pStyle w:val="4"/>
        <w:spacing w:before="0" w:beforeAutospacing="0" w:after="0" w:afterAutospacing="0"/>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w:t>
      </w:r>
    </w:p>
    <w:p>
      <w:pPr>
        <w:pStyle w:val="4"/>
        <w:spacing w:before="0" w:beforeAutospacing="0" w:after="0" w:afterAutospacing="0"/>
        <w:ind w:left="360" w:right="206"/>
        <w:jc w:val="both"/>
        <w:rPr>
          <w:rFonts w:hint="eastAsia" w:ascii="微软雅黑" w:hAnsi="微软雅黑" w:eastAsia="微软雅黑"/>
          <w:color w:val="000000"/>
          <w:sz w:val="28"/>
          <w:szCs w:val="28"/>
        </w:rPr>
      </w:pPr>
      <w:r>
        <w:rPr>
          <w:rFonts w:hint="eastAsia" w:ascii="仿宋" w:hAnsi="仿宋" w:eastAsia="仿宋"/>
          <w:color w:val="000000"/>
          <w:sz w:val="28"/>
          <w:szCs w:val="28"/>
        </w:rPr>
        <w:t>第二十九条 基金会项目信息、募捐信息、活动信息、资产信息、关联交易信息、信托信息等其它的信息有直接负责人的，直接负责人自信息形成后五个工作日内报送信息管理人员处归档收集。其它无直接负责人的需公开的信息由信息管理人员负责采集。</w:t>
      </w:r>
    </w:p>
    <w:p>
      <w:pPr>
        <w:pStyle w:val="4"/>
        <w:spacing w:before="0" w:beforeAutospacing="0" w:after="0" w:afterAutospacing="0"/>
        <w:rPr>
          <w:rFonts w:hint="eastAsia" w:ascii="微软雅黑" w:hAnsi="微软雅黑" w:eastAsia="微软雅黑"/>
          <w:color w:val="000000"/>
          <w:sz w:val="28"/>
          <w:szCs w:val="28"/>
        </w:rPr>
      </w:pPr>
      <w:r>
        <w:rPr>
          <w:rFonts w:hint="eastAsia" w:ascii="微软雅黑" w:hAnsi="微软雅黑" w:eastAsia="微软雅黑"/>
          <w:color w:val="000000"/>
          <w:sz w:val="28"/>
          <w:szCs w:val="28"/>
        </w:rPr>
        <w:t> </w:t>
      </w:r>
    </w:p>
    <w:p>
      <w:pPr>
        <w:pStyle w:val="4"/>
        <w:spacing w:before="0" w:beforeAutospacing="0" w:after="0" w:afterAutospacing="0"/>
        <w:ind w:left="360" w:right="366"/>
        <w:jc w:val="both"/>
        <w:rPr>
          <w:rFonts w:hint="eastAsia" w:ascii="微软雅黑" w:hAnsi="微软雅黑" w:eastAsia="微软雅黑"/>
          <w:color w:val="000000"/>
          <w:sz w:val="28"/>
          <w:szCs w:val="28"/>
        </w:rPr>
      </w:pPr>
      <w:r>
        <w:rPr>
          <w:rFonts w:hint="eastAsia" w:ascii="仿宋" w:hAnsi="仿宋" w:eastAsia="仿宋"/>
          <w:color w:val="000000"/>
          <w:sz w:val="28"/>
          <w:szCs w:val="28"/>
        </w:rPr>
        <w:t>第三十条 基金会信息归档收集前的采集、整理、编辑由信息直接负责人按照基金会的统一要求完成。基金会信息管理人员对归档收集后的信息进行整理、编辑。</w:t>
      </w:r>
    </w:p>
    <w:p>
      <w:pPr>
        <w:pStyle w:val="4"/>
        <w:spacing w:before="0" w:beforeAutospacing="0" w:after="0" w:afterAutospacing="0"/>
        <w:rPr>
          <w:rFonts w:hint="eastAsia" w:ascii="微软雅黑" w:hAnsi="微软雅黑" w:eastAsia="微软雅黑"/>
          <w:color w:val="000000"/>
          <w:sz w:val="28"/>
          <w:szCs w:val="28"/>
        </w:rPr>
      </w:pPr>
      <w:r>
        <w:rPr>
          <w:rFonts w:hint="eastAsia" w:ascii="微软雅黑" w:hAnsi="微软雅黑" w:eastAsia="微软雅黑"/>
          <w:color w:val="000000"/>
          <w:sz w:val="28"/>
          <w:szCs w:val="28"/>
        </w:rPr>
        <w:t> </w:t>
      </w:r>
    </w:p>
    <w:p>
      <w:pPr>
        <w:pStyle w:val="4"/>
        <w:spacing w:before="0" w:beforeAutospacing="0" w:after="0" w:afterAutospacing="0"/>
        <w:ind w:left="360" w:right="366"/>
        <w:jc w:val="both"/>
        <w:rPr>
          <w:rFonts w:hint="eastAsia" w:ascii="微软雅黑" w:hAnsi="微软雅黑" w:eastAsia="微软雅黑"/>
          <w:color w:val="000000"/>
          <w:sz w:val="28"/>
          <w:szCs w:val="28"/>
        </w:rPr>
      </w:pPr>
      <w:r>
        <w:rPr>
          <w:rFonts w:hint="eastAsia" w:ascii="仿宋" w:hAnsi="仿宋" w:eastAsia="仿宋"/>
          <w:color w:val="000000"/>
          <w:sz w:val="28"/>
          <w:szCs w:val="28"/>
        </w:rPr>
        <w:t>第三十一条 基金会拟公开信息的直接负责人对信息归档收集前的真实性、完整性负责，基金会信息管理人员对归档收集后拟公开信息的真实性、完成性、及时性负责。</w:t>
      </w:r>
    </w:p>
    <w:p>
      <w:pPr>
        <w:pStyle w:val="4"/>
        <w:spacing w:before="0" w:beforeAutospacing="0" w:after="0" w:afterAutospacing="0"/>
        <w:rPr>
          <w:rFonts w:hint="eastAsia" w:ascii="微软雅黑" w:hAnsi="微软雅黑" w:eastAsia="微软雅黑"/>
          <w:color w:val="000000"/>
          <w:sz w:val="28"/>
          <w:szCs w:val="28"/>
        </w:rPr>
      </w:pPr>
      <w:r>
        <w:rPr>
          <w:rFonts w:hint="eastAsia" w:ascii="微软雅黑" w:hAnsi="微软雅黑" w:eastAsia="微软雅黑"/>
          <w:color w:val="000000"/>
          <w:sz w:val="28"/>
          <w:szCs w:val="28"/>
        </w:rPr>
        <w:t> </w:t>
      </w:r>
    </w:p>
    <w:p>
      <w:pPr>
        <w:pStyle w:val="4"/>
        <w:spacing w:before="0" w:beforeAutospacing="0" w:after="0" w:afterAutospacing="0"/>
        <w:ind w:left="360" w:right="366"/>
        <w:jc w:val="both"/>
        <w:rPr>
          <w:rFonts w:hint="eastAsia" w:ascii="微软雅黑" w:hAnsi="微软雅黑" w:eastAsia="微软雅黑"/>
          <w:color w:val="000000"/>
          <w:sz w:val="28"/>
          <w:szCs w:val="28"/>
        </w:rPr>
      </w:pPr>
      <w:r>
        <w:rPr>
          <w:rFonts w:hint="eastAsia" w:ascii="仿宋" w:hAnsi="仿宋" w:eastAsia="仿宋"/>
          <w:color w:val="000000"/>
          <w:sz w:val="28"/>
          <w:szCs w:val="28"/>
        </w:rPr>
        <w:t>第三十二条 基金会信息管理人员自信息归档收集完成后五个工作日内提请基金会秘书长审批。基金会秘书长批准后信息管理人员应在收到批准公布批示后三个工作日内完成公布。</w:t>
      </w:r>
    </w:p>
    <w:p>
      <w:pPr>
        <w:pStyle w:val="4"/>
        <w:spacing w:before="0" w:beforeAutospacing="0" w:after="0" w:afterAutospacing="0"/>
        <w:rPr>
          <w:rFonts w:hint="eastAsia" w:ascii="微软雅黑" w:hAnsi="微软雅黑" w:eastAsia="微软雅黑"/>
          <w:color w:val="000000"/>
          <w:sz w:val="28"/>
          <w:szCs w:val="28"/>
        </w:rPr>
      </w:pPr>
      <w:r>
        <w:rPr>
          <w:rFonts w:hint="eastAsia" w:ascii="微软雅黑" w:hAnsi="微软雅黑" w:eastAsia="微软雅黑"/>
          <w:color w:val="000000"/>
          <w:sz w:val="28"/>
          <w:szCs w:val="28"/>
        </w:rPr>
        <w:t> </w:t>
      </w:r>
    </w:p>
    <w:p>
      <w:pPr>
        <w:pStyle w:val="4"/>
        <w:spacing w:before="0" w:beforeAutospacing="0" w:after="0" w:afterAutospacing="0"/>
        <w:ind w:left="360" w:right="206"/>
        <w:rPr>
          <w:rFonts w:hint="eastAsia" w:ascii="微软雅黑" w:hAnsi="微软雅黑" w:eastAsia="微软雅黑"/>
          <w:color w:val="000000"/>
          <w:sz w:val="28"/>
          <w:szCs w:val="28"/>
        </w:rPr>
      </w:pPr>
      <w:r>
        <w:rPr>
          <w:rFonts w:hint="eastAsia" w:ascii="仿宋" w:hAnsi="仿宋" w:eastAsia="仿宋"/>
          <w:color w:val="000000"/>
          <w:sz w:val="28"/>
          <w:szCs w:val="28"/>
        </w:rPr>
        <w:t>第三十三条 基金会信息管理人员负责信息的更正、更新、撤换等信息管理具体工作，确保基金会信息公开的及时、完整、</w:t>
      </w:r>
      <w:bookmarkStart w:id="6" w:name="page8"/>
      <w:bookmarkEnd w:id="6"/>
      <w:r>
        <w:rPr>
          <w:rFonts w:hint="eastAsia" w:ascii="仿宋" w:hAnsi="仿宋" w:eastAsia="仿宋"/>
          <w:color w:val="000000"/>
          <w:sz w:val="28"/>
          <w:szCs w:val="28"/>
        </w:rPr>
        <w:t>一致。</w:t>
      </w:r>
    </w:p>
    <w:p>
      <w:pPr>
        <w:pStyle w:val="4"/>
        <w:spacing w:before="0" w:beforeAutospacing="0" w:after="0" w:afterAutospacing="0"/>
        <w:rPr>
          <w:rFonts w:hint="eastAsia" w:ascii="微软雅黑" w:hAnsi="微软雅黑" w:eastAsia="微软雅黑"/>
          <w:color w:val="000000"/>
          <w:sz w:val="28"/>
          <w:szCs w:val="28"/>
        </w:rPr>
      </w:pPr>
      <w:r>
        <w:rPr>
          <w:rFonts w:hint="eastAsia" w:ascii="微软雅黑" w:hAnsi="微软雅黑" w:eastAsia="微软雅黑"/>
          <w:color w:val="000000"/>
          <w:sz w:val="28"/>
          <w:szCs w:val="28"/>
        </w:rPr>
        <w:t> </w:t>
      </w:r>
    </w:p>
    <w:p>
      <w:pPr>
        <w:pStyle w:val="4"/>
        <w:spacing w:before="0" w:beforeAutospacing="0" w:after="0" w:afterAutospacing="0"/>
        <w:ind w:left="360" w:right="366"/>
        <w:jc w:val="both"/>
        <w:rPr>
          <w:rFonts w:hint="eastAsia" w:ascii="微软雅黑" w:hAnsi="微软雅黑" w:eastAsia="微软雅黑"/>
          <w:color w:val="000000"/>
          <w:sz w:val="28"/>
          <w:szCs w:val="28"/>
        </w:rPr>
      </w:pPr>
      <w:r>
        <w:rPr>
          <w:rFonts w:hint="eastAsia" w:ascii="仿宋" w:hAnsi="仿宋" w:eastAsia="仿宋"/>
          <w:color w:val="000000"/>
          <w:sz w:val="28"/>
          <w:szCs w:val="28"/>
        </w:rPr>
        <w:t>第三十四条 基金会建立信息公开档案，信息公开档案的管理由信息管理人员负责。信息公开档案的借阅、复制、销毁等按照基金会档案管理相关制度执行。</w:t>
      </w:r>
    </w:p>
    <w:p>
      <w:pPr>
        <w:pStyle w:val="4"/>
        <w:spacing w:before="0" w:beforeAutospacing="0" w:after="0" w:afterAutospacing="0"/>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w:t>
      </w:r>
    </w:p>
    <w:p>
      <w:pPr>
        <w:pStyle w:val="4"/>
        <w:spacing w:before="0" w:beforeAutospacing="0" w:after="0" w:afterAutospacing="0"/>
        <w:ind w:right="6"/>
        <w:jc w:val="center"/>
        <w:rPr>
          <w:rFonts w:hint="eastAsia" w:ascii="微软雅黑" w:hAnsi="微软雅黑" w:eastAsia="微软雅黑"/>
          <w:color w:val="000000"/>
          <w:sz w:val="32"/>
          <w:szCs w:val="32"/>
        </w:rPr>
      </w:pPr>
      <w:r>
        <w:rPr>
          <w:rFonts w:hint="eastAsia" w:ascii="仿宋" w:hAnsi="仿宋" w:eastAsia="仿宋"/>
          <w:color w:val="000000"/>
          <w:sz w:val="32"/>
          <w:szCs w:val="32"/>
        </w:rPr>
        <w:t>第十章 不得公开的信息</w:t>
      </w:r>
    </w:p>
    <w:p>
      <w:pPr>
        <w:pStyle w:val="4"/>
        <w:spacing w:before="0" w:beforeAutospacing="0" w:after="0" w:afterAutospacing="0"/>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w:t>
      </w:r>
    </w:p>
    <w:p>
      <w:pPr>
        <w:pStyle w:val="4"/>
        <w:spacing w:before="0" w:beforeAutospacing="0" w:after="0" w:afterAutospacing="0"/>
        <w:ind w:left="360" w:right="366"/>
        <w:jc w:val="both"/>
        <w:rPr>
          <w:rFonts w:hint="eastAsia" w:ascii="微软雅黑" w:hAnsi="微软雅黑" w:eastAsia="微软雅黑"/>
          <w:color w:val="000000"/>
          <w:sz w:val="28"/>
          <w:szCs w:val="28"/>
        </w:rPr>
      </w:pPr>
      <w:r>
        <w:rPr>
          <w:rFonts w:hint="eastAsia" w:ascii="仿宋" w:hAnsi="仿宋" w:eastAsia="仿宋"/>
          <w:color w:val="000000"/>
          <w:sz w:val="28"/>
          <w:szCs w:val="28"/>
        </w:rPr>
        <w:t>第三十五条 涉及国家秘密、商业秘密、个人隐私的信息以及捐赠人、志愿者、受益人、慈善信托的委托人不同意公开的姓名、名称、住所、通讯方式等信息，不得公开。</w:t>
      </w:r>
    </w:p>
    <w:p>
      <w:pPr>
        <w:pStyle w:val="4"/>
        <w:spacing w:before="0" w:beforeAutospacing="0" w:after="0" w:afterAutospacing="0"/>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w:t>
      </w:r>
    </w:p>
    <w:p>
      <w:pPr>
        <w:pStyle w:val="4"/>
        <w:spacing w:before="0" w:beforeAutospacing="0" w:after="0" w:afterAutospacing="0"/>
        <w:ind w:right="6"/>
        <w:jc w:val="center"/>
        <w:rPr>
          <w:rFonts w:hint="eastAsia" w:ascii="微软雅黑" w:hAnsi="微软雅黑" w:eastAsia="微软雅黑"/>
          <w:color w:val="000000"/>
          <w:sz w:val="32"/>
          <w:szCs w:val="32"/>
        </w:rPr>
      </w:pPr>
      <w:r>
        <w:rPr>
          <w:rFonts w:hint="eastAsia" w:ascii="仿宋" w:hAnsi="仿宋" w:eastAsia="仿宋"/>
          <w:color w:val="000000"/>
          <w:sz w:val="32"/>
          <w:szCs w:val="32"/>
        </w:rPr>
        <w:t>第十一章 奖惩</w:t>
      </w:r>
    </w:p>
    <w:p>
      <w:pPr>
        <w:pStyle w:val="4"/>
        <w:spacing w:before="0" w:beforeAutospacing="0" w:after="0" w:afterAutospacing="0"/>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w:t>
      </w:r>
    </w:p>
    <w:p>
      <w:pPr>
        <w:pStyle w:val="4"/>
        <w:spacing w:before="0" w:beforeAutospacing="0" w:after="0" w:afterAutospacing="0"/>
        <w:ind w:left="360" w:right="366"/>
        <w:jc w:val="both"/>
        <w:rPr>
          <w:rFonts w:hint="eastAsia" w:ascii="微软雅黑" w:hAnsi="微软雅黑" w:eastAsia="微软雅黑"/>
          <w:color w:val="000000"/>
          <w:sz w:val="28"/>
          <w:szCs w:val="28"/>
        </w:rPr>
      </w:pPr>
      <w:r>
        <w:rPr>
          <w:rFonts w:hint="eastAsia" w:ascii="仿宋" w:hAnsi="仿宋" w:eastAsia="仿宋"/>
          <w:color w:val="000000"/>
          <w:sz w:val="28"/>
          <w:szCs w:val="28"/>
        </w:rPr>
        <w:t>第三十六条 基金会因违反信息公开规定受到行政处罚的，由基金会理事会根据处罚情况及过错程度依照基金会相关制度对直接负责人予以惩罚。</w:t>
      </w:r>
    </w:p>
    <w:p>
      <w:pPr>
        <w:pStyle w:val="4"/>
        <w:spacing w:before="0" w:beforeAutospacing="0" w:after="0" w:afterAutospacing="0"/>
        <w:rPr>
          <w:rFonts w:hint="eastAsia" w:ascii="微软雅黑" w:hAnsi="微软雅黑" w:eastAsia="微软雅黑"/>
          <w:color w:val="000000"/>
          <w:sz w:val="28"/>
          <w:szCs w:val="28"/>
        </w:rPr>
      </w:pPr>
      <w:r>
        <w:rPr>
          <w:rFonts w:hint="eastAsia" w:ascii="微软雅黑" w:hAnsi="微软雅黑" w:eastAsia="微软雅黑"/>
          <w:color w:val="000000"/>
          <w:sz w:val="28"/>
          <w:szCs w:val="28"/>
        </w:rPr>
        <w:t> </w:t>
      </w:r>
    </w:p>
    <w:p>
      <w:pPr>
        <w:pStyle w:val="4"/>
        <w:spacing w:before="0" w:beforeAutospacing="0" w:after="0" w:afterAutospacing="0"/>
        <w:ind w:left="360" w:right="366"/>
        <w:jc w:val="both"/>
        <w:rPr>
          <w:rFonts w:hint="eastAsia" w:ascii="微软雅黑" w:hAnsi="微软雅黑" w:eastAsia="微软雅黑"/>
          <w:color w:val="000000"/>
          <w:sz w:val="28"/>
          <w:szCs w:val="28"/>
        </w:rPr>
      </w:pPr>
      <w:r>
        <w:rPr>
          <w:rFonts w:hint="eastAsia" w:ascii="仿宋" w:hAnsi="仿宋" w:eastAsia="仿宋"/>
          <w:color w:val="000000"/>
          <w:sz w:val="28"/>
          <w:szCs w:val="28"/>
        </w:rPr>
        <w:t>第三十七条 基金会理事会对在信息公开工作中作出突出贡献的人员有权决定给予奖励。</w:t>
      </w:r>
    </w:p>
    <w:p>
      <w:pPr>
        <w:pStyle w:val="4"/>
        <w:spacing w:before="0" w:beforeAutospacing="0" w:after="0" w:afterAutospacing="0"/>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w:t>
      </w:r>
    </w:p>
    <w:p>
      <w:pPr>
        <w:pStyle w:val="4"/>
        <w:spacing w:before="0" w:beforeAutospacing="0" w:after="0" w:afterAutospacing="0"/>
        <w:ind w:right="6"/>
        <w:jc w:val="center"/>
        <w:rPr>
          <w:rFonts w:hint="eastAsia" w:ascii="微软雅黑" w:hAnsi="微软雅黑" w:eastAsia="微软雅黑"/>
          <w:color w:val="000000"/>
          <w:sz w:val="32"/>
          <w:szCs w:val="32"/>
        </w:rPr>
      </w:pPr>
      <w:r>
        <w:rPr>
          <w:rFonts w:hint="eastAsia" w:ascii="仿宋" w:hAnsi="仿宋" w:eastAsia="仿宋"/>
          <w:color w:val="000000"/>
          <w:sz w:val="32"/>
          <w:szCs w:val="32"/>
        </w:rPr>
        <w:t>第十二章 附 则</w:t>
      </w:r>
    </w:p>
    <w:p>
      <w:pPr>
        <w:pStyle w:val="4"/>
        <w:spacing w:before="0" w:beforeAutospacing="0" w:after="0" w:afterAutospacing="0"/>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w:t>
      </w:r>
    </w:p>
    <w:p>
      <w:pPr>
        <w:pStyle w:val="4"/>
        <w:spacing w:before="0" w:beforeAutospacing="0" w:after="0" w:afterAutospacing="0"/>
        <w:ind w:left="360"/>
        <w:rPr>
          <w:rFonts w:hint="eastAsia" w:ascii="微软雅黑" w:hAnsi="微软雅黑" w:eastAsia="微软雅黑"/>
          <w:color w:val="000000"/>
          <w:sz w:val="28"/>
          <w:szCs w:val="28"/>
        </w:rPr>
      </w:pPr>
      <w:r>
        <w:rPr>
          <w:rFonts w:hint="eastAsia" w:ascii="仿宋" w:hAnsi="仿宋" w:eastAsia="仿宋"/>
          <w:color w:val="000000"/>
          <w:sz w:val="28"/>
          <w:szCs w:val="28"/>
        </w:rPr>
        <w:t>第三十八条 本制度由</w:t>
      </w:r>
      <w:r>
        <w:rPr>
          <w:rFonts w:hint="default" w:ascii="仿宋" w:hAnsi="仿宋" w:eastAsia="仿宋"/>
          <w:color w:val="000000"/>
          <w:sz w:val="28"/>
          <w:szCs w:val="28"/>
        </w:rPr>
        <w:t>上海复星</w:t>
      </w:r>
      <w:bookmarkStart w:id="7" w:name="_GoBack"/>
      <w:bookmarkEnd w:id="7"/>
      <w:r>
        <w:rPr>
          <w:rFonts w:hint="eastAsia" w:ascii="仿宋" w:hAnsi="仿宋" w:eastAsia="仿宋"/>
          <w:color w:val="000000"/>
          <w:sz w:val="28"/>
          <w:szCs w:val="28"/>
        </w:rPr>
        <w:t>公益基金会负责解释。</w:t>
      </w:r>
    </w:p>
    <w:p>
      <w:pPr>
        <w:pStyle w:val="4"/>
        <w:spacing w:before="0" w:beforeAutospacing="0" w:after="0" w:afterAutospacing="0"/>
        <w:rPr>
          <w:rFonts w:hint="eastAsia" w:ascii="微软雅黑" w:hAnsi="微软雅黑" w:eastAsia="微软雅黑"/>
          <w:color w:val="000000"/>
          <w:sz w:val="28"/>
          <w:szCs w:val="28"/>
        </w:rPr>
      </w:pPr>
      <w:r>
        <w:rPr>
          <w:rFonts w:hint="eastAsia" w:ascii="微软雅黑" w:hAnsi="微软雅黑" w:eastAsia="微软雅黑"/>
          <w:color w:val="000000"/>
          <w:sz w:val="28"/>
          <w:szCs w:val="28"/>
        </w:rPr>
        <w:t> </w:t>
      </w:r>
    </w:p>
    <w:p>
      <w:pPr>
        <w:pStyle w:val="4"/>
        <w:spacing w:before="0" w:beforeAutospacing="0" w:after="0" w:afterAutospacing="0"/>
        <w:ind w:left="360"/>
        <w:rPr>
          <w:rFonts w:hint="eastAsia" w:ascii="微软雅黑" w:hAnsi="微软雅黑" w:eastAsia="微软雅黑"/>
          <w:color w:val="000000"/>
          <w:sz w:val="28"/>
          <w:szCs w:val="28"/>
        </w:rPr>
      </w:pPr>
      <w:r>
        <w:rPr>
          <w:rFonts w:hint="eastAsia" w:ascii="仿宋" w:hAnsi="仿宋" w:eastAsia="仿宋"/>
          <w:color w:val="000000"/>
          <w:sz w:val="28"/>
          <w:szCs w:val="28"/>
        </w:rPr>
        <w:t>第三十九条 本制度未尽事宜，按有关规定执行。</w:t>
      </w:r>
    </w:p>
    <w:p>
      <w:pPr>
        <w:pStyle w:val="4"/>
        <w:spacing w:before="0" w:beforeAutospacing="0" w:after="0" w:afterAutospacing="0"/>
        <w:rPr>
          <w:rFonts w:hint="eastAsia" w:ascii="微软雅黑" w:hAnsi="微软雅黑" w:eastAsia="微软雅黑"/>
          <w:color w:val="000000"/>
          <w:sz w:val="28"/>
          <w:szCs w:val="28"/>
        </w:rPr>
      </w:pPr>
      <w:r>
        <w:rPr>
          <w:rFonts w:hint="eastAsia" w:ascii="微软雅黑" w:hAnsi="微软雅黑" w:eastAsia="微软雅黑"/>
          <w:color w:val="000000"/>
          <w:sz w:val="28"/>
          <w:szCs w:val="28"/>
        </w:rPr>
        <w:t> </w:t>
      </w:r>
    </w:p>
    <w:p>
      <w:pPr>
        <w:pStyle w:val="4"/>
        <w:spacing w:before="0" w:beforeAutospacing="0" w:after="0" w:afterAutospacing="0"/>
        <w:ind w:left="360"/>
        <w:rPr>
          <w:rFonts w:hint="eastAsia" w:ascii="微软雅黑" w:hAnsi="微软雅黑" w:eastAsia="微软雅黑"/>
          <w:color w:val="000000"/>
          <w:sz w:val="28"/>
          <w:szCs w:val="28"/>
        </w:rPr>
      </w:pPr>
      <w:r>
        <w:rPr>
          <w:rFonts w:hint="eastAsia" w:ascii="仿宋" w:hAnsi="仿宋" w:eastAsia="仿宋"/>
          <w:color w:val="000000"/>
          <w:sz w:val="28"/>
          <w:szCs w:val="28"/>
        </w:rPr>
        <w:t>第四十条 本制度自201</w:t>
      </w:r>
      <w:r>
        <w:rPr>
          <w:rFonts w:ascii="仿宋" w:hAnsi="仿宋" w:eastAsia="仿宋"/>
          <w:color w:val="000000"/>
          <w:sz w:val="28"/>
          <w:szCs w:val="28"/>
        </w:rPr>
        <w:t>3</w:t>
      </w:r>
      <w:r>
        <w:rPr>
          <w:rFonts w:hint="eastAsia" w:ascii="仿宋" w:hAnsi="仿宋" w:eastAsia="仿宋"/>
          <w:color w:val="000000"/>
          <w:sz w:val="28"/>
          <w:szCs w:val="28"/>
        </w:rPr>
        <w:t>年1月理事会审议通过施行。</w:t>
      </w:r>
    </w:p>
    <w:p>
      <w:pPr>
        <w:rPr>
          <w:sz w:val="28"/>
          <w:szCs w:val="28"/>
        </w:rPr>
      </w:pPr>
    </w:p>
    <w:sectPr>
      <w:headerReference r:id="rId3" w:type="default"/>
      <w:footerReference r:id="rId4" w:type="default"/>
      <w:footerReference r:id="rId5" w:type="even"/>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微软雅黑">
    <w:altName w:val="汉仪旗黑KW 55S"/>
    <w:panose1 w:val="020B0503020204020204"/>
    <w:charset w:val="86"/>
    <w:family w:val="swiss"/>
    <w:pitch w:val="default"/>
    <w:sig w:usb0="00000000" w:usb1="00000000" w:usb2="00000016" w:usb3="00000000" w:csb0="0004001F" w:csb1="00000000"/>
  </w:font>
  <w:font w:name="仿宋">
    <w:altName w:val="汉仪仿宋KW"/>
    <w:panose1 w:val="02010609060101010101"/>
    <w:charset w:val="86"/>
    <w:family w:val="modern"/>
    <w:pitch w:val="default"/>
    <w:sig w:usb0="00000000" w:usb1="00000000" w:usb2="00000016" w:usb3="00000000" w:csb0="00040001" w:csb1="00000000"/>
  </w:font>
  <w:font w:name="等线 Light">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800002BF" w:usb1="004F7CFA" w:usb2="00000000" w:usb3="00000000" w:csb0="00040001" w:csb1="00000000"/>
  </w:font>
  <w:font w:name="汉仪旗黑KW 55S">
    <w:panose1 w:val="00020600040101010101"/>
    <w:charset w:val="86"/>
    <w:family w:val="auto"/>
    <w:pitch w:val="default"/>
    <w:sig w:usb0="A00002BF" w:usb1="3ACF7CFA" w:usb2="00000016" w:usb3="00000000" w:csb0="0004009F" w:csb1="DFD70000"/>
  </w:font>
  <w:font w:name="汉仪仿宋KW">
    <w:panose1 w:val="00020600040101010101"/>
    <w:charset w:val="86"/>
    <w:family w:val="auto"/>
    <w:pitch w:val="default"/>
    <w:sig w:usb0="A00002BF" w:usb1="18EF7CFA" w:usb2="00000016" w:usb3="00000000" w:csb0="00040000" w:csb1="00000000"/>
  </w:font>
  <w:font w:name="MingLiU">
    <w:panose1 w:val="02020509000000000000"/>
    <w:charset w:val="88"/>
    <w:family w:val="auto"/>
    <w:pitch w:val="default"/>
    <w:sig w:usb0="A00002FF" w:usb1="28CFFCFA" w:usb2="00000016" w:usb3="00000000" w:csb0="00100001" w:csb1="00000000"/>
  </w:font>
  <w:font w:name="等线 Light">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华文彩云">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8"/>
      </w:rPr>
      <w:id w:val="1623650370"/>
      <w:docPartObj>
        <w:docPartGallery w:val="AutoText"/>
      </w:docPartObj>
    </w:sdtPr>
    <w:sdtEndPr>
      <w:rPr>
        <w:rStyle w:val="8"/>
      </w:rPr>
    </w:sdtEndPr>
    <w:sdtContent>
      <w:p>
        <w:pPr>
          <w:pStyle w:val="2"/>
          <w:framePr w:wrap="around" w:vAnchor="text" w:hAnchor="margin" w:xAlign="center" w:y="1"/>
          <w:rPr>
            <w:rStyle w:val="8"/>
          </w:rPr>
        </w:pPr>
        <w:r>
          <w:rPr>
            <w:rStyle w:val="8"/>
          </w:rPr>
          <w:fldChar w:fldCharType="begin"/>
        </w:r>
        <w:r>
          <w:rPr>
            <w:rStyle w:val="8"/>
          </w:rPr>
          <w:instrText xml:space="preserve"> PAGE </w:instrText>
        </w:r>
        <w:r>
          <w:rPr>
            <w:rStyle w:val="8"/>
          </w:rPr>
          <w:fldChar w:fldCharType="separate"/>
        </w:r>
        <w:r>
          <w:rPr>
            <w:rStyle w:val="8"/>
          </w:rPr>
          <w:t>1</w:t>
        </w:r>
        <w:r>
          <w:rPr>
            <w:rStyle w:val="8"/>
          </w:rPr>
          <w:fldChar w:fldCharType="end"/>
        </w:r>
      </w:p>
    </w:sdtContent>
  </w:sdt>
  <w:p>
    <w:pPr>
      <w:pStyle w:val="2"/>
    </w:pPr>
    <w:r>
      <w:rPr>
        <w:color w:val="4472C4" w:themeColor="accent1"/>
        <w:lang w:val="zh-CN"/>
        <w14:textFill>
          <w14:solidFill>
            <w14:schemeClr w14:val="accent1"/>
          </w14:solidFill>
        </w14:textFill>
      </w:rPr>
      <w:t xml:space="preserve"> </w:t>
    </w:r>
    <w:r>
      <w:rPr>
        <w:rFonts w:asciiTheme="majorHAnsi" w:hAnsiTheme="majorHAnsi" w:eastAsiaTheme="majorEastAsia" w:cstheme="majorBidi"/>
        <w:color w:val="4472C4" w:themeColor="accent1"/>
        <w:sz w:val="20"/>
        <w:szCs w:val="20"/>
        <w:lang w:val="zh-CN"/>
        <w14:textFill>
          <w14:solidFill>
            <w14:schemeClr w14:val="accent1"/>
          </w14:solidFill>
        </w14:textFill>
      </w:rPr>
      <w:t xml:space="preserve">页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8"/>
      </w:rPr>
      <w:id w:val="0"/>
      <w:docPartObj>
        <w:docPartGallery w:val="AutoText"/>
      </w:docPartObj>
    </w:sdtPr>
    <w:sdtEndPr>
      <w:rPr>
        <w:rStyle w:val="8"/>
      </w:rPr>
    </w:sdtEndPr>
    <w:sdtContent>
      <w:p>
        <w:pPr>
          <w:pStyle w:val="2"/>
          <w:framePr w:wrap="around" w:vAnchor="text" w:hAnchor="margin" w:xAlign="center" w:y="1"/>
          <w:rPr>
            <w:rStyle w:val="8"/>
          </w:rPr>
        </w:pPr>
        <w:r>
          <w:rPr>
            <w:rStyle w:val="8"/>
          </w:rPr>
          <w:fldChar w:fldCharType="begin"/>
        </w:r>
        <w:r>
          <w:rPr>
            <w:rStyle w:val="8"/>
          </w:rPr>
          <w:instrText xml:space="preserve"> PAGE </w:instrText>
        </w:r>
        <w:r>
          <w:rPr>
            <w:rStyle w:val="8"/>
          </w:rP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r>
      <w:rPr>
        <w:rFonts w:hint="eastAsia"/>
      </w:rPr>
      <w:t>上海复星公益基金会信息公开管理制度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63B"/>
    <w:rsid w:val="004E463B"/>
    <w:rsid w:val="0065738F"/>
    <w:rsid w:val="00A00F4E"/>
    <w:rsid w:val="00D9128F"/>
    <w:rsid w:val="00F207EE"/>
    <w:rsid w:val="87FB762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character" w:styleId="7">
    <w:name w:val="Strong"/>
    <w:basedOn w:val="6"/>
    <w:qFormat/>
    <w:uiPriority w:val="22"/>
    <w:rPr>
      <w:b/>
      <w:bCs/>
    </w:rPr>
  </w:style>
  <w:style w:type="character" w:styleId="8">
    <w:name w:val="page number"/>
    <w:basedOn w:val="6"/>
    <w:semiHidden/>
    <w:unhideWhenUsed/>
    <w:uiPriority w:val="99"/>
  </w:style>
  <w:style w:type="character" w:customStyle="1" w:styleId="9">
    <w:name w:val="页眉 字符"/>
    <w:basedOn w:val="6"/>
    <w:link w:val="3"/>
    <w:uiPriority w:val="99"/>
    <w:rPr>
      <w:sz w:val="18"/>
      <w:szCs w:val="18"/>
    </w:rPr>
  </w:style>
  <w:style w:type="character" w:customStyle="1" w:styleId="10">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489</Words>
  <Characters>2791</Characters>
  <Lines>23</Lines>
  <Paragraphs>6</Paragraphs>
  <TotalTime>20</TotalTime>
  <ScaleCrop>false</ScaleCrop>
  <LinksUpToDate>false</LinksUpToDate>
  <CharactersWithSpaces>3274</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2020-07-16T16:40:00Z</dcterms:created>
  <dc:creator>VivaYUAN</dc:creator>
  <cp:lastModifiedBy>VivaYUAN</cp:lastModifiedBy>
  <dcterms:modified xsi:type="dcterms:W3CDTF">2020-07-16T17:06:54Z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