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0B" w:rsidRDefault="00643A0B" w:rsidP="00643A0B">
      <w:pPr>
        <w:pStyle w:val="a3"/>
        <w:spacing w:before="0" w:beforeAutospacing="0" w:after="0" w:afterAutospacing="0" w:line="450" w:lineRule="atLeast"/>
        <w:jc w:val="center"/>
        <w:rPr>
          <w:b/>
          <w:color w:val="000000"/>
          <w:sz w:val="28"/>
        </w:rPr>
      </w:pPr>
      <w:r>
        <w:rPr>
          <w:rStyle w:val="a10"/>
          <w:b/>
          <w:color w:val="000000"/>
          <w:sz w:val="28"/>
        </w:rPr>
        <w:t>上海</w:t>
      </w:r>
      <w:r>
        <w:rPr>
          <w:rStyle w:val="a10"/>
          <w:rFonts w:hint="eastAsia"/>
          <w:b/>
          <w:color w:val="000000"/>
          <w:sz w:val="28"/>
        </w:rPr>
        <w:t>复星</w:t>
      </w:r>
      <w:r>
        <w:rPr>
          <w:rStyle w:val="a10"/>
          <w:b/>
          <w:color w:val="000000"/>
          <w:sz w:val="28"/>
        </w:rPr>
        <w:t>公益基金会关联方管理制度</w:t>
      </w:r>
    </w:p>
    <w:p w:rsidR="00643A0B" w:rsidRDefault="00643A0B" w:rsidP="00643A0B">
      <w:pPr>
        <w:pStyle w:val="a3"/>
        <w:spacing w:before="0" w:beforeAutospacing="0" w:after="0" w:afterAutospacing="0" w:line="450" w:lineRule="atLeast"/>
        <w:rPr>
          <w:color w:val="000000"/>
        </w:rPr>
      </w:pPr>
    </w:p>
    <w:p w:rsidR="00643A0B" w:rsidRDefault="00643A0B" w:rsidP="00643A0B">
      <w:pPr>
        <w:pStyle w:val="a3"/>
        <w:spacing w:before="0" w:beforeAutospacing="0" w:after="0" w:afterAutospacing="0" w:line="450" w:lineRule="atLeast"/>
        <w:ind w:firstLine="480"/>
        <w:rPr>
          <w:color w:val="000000"/>
        </w:rPr>
      </w:pPr>
      <w:r w:rsidRPr="003E78FF">
        <w:rPr>
          <w:rStyle w:val="a10"/>
          <w:b/>
          <w:color w:val="000000"/>
        </w:rPr>
        <w:t>第一条 </w:t>
      </w:r>
      <w:r>
        <w:rPr>
          <w:rStyle w:val="a10"/>
          <w:color w:val="000000"/>
        </w:rPr>
        <w:t>为正确、完整识别关联方及关联交易，规范上海</w:t>
      </w:r>
      <w:r>
        <w:rPr>
          <w:rStyle w:val="a10"/>
          <w:rFonts w:hint="eastAsia"/>
          <w:color w:val="000000"/>
        </w:rPr>
        <w:t>复星</w:t>
      </w:r>
      <w:r>
        <w:rPr>
          <w:rStyle w:val="a10"/>
          <w:color w:val="000000"/>
        </w:rPr>
        <w:t>公益基金会（以下简称“基金会”）的关联交易，保证关联交易的公允性，根据《民间非营利组织会计制度》、《基金会管理条例》等法律、法规和《上海</w:t>
      </w:r>
      <w:r>
        <w:rPr>
          <w:rStyle w:val="a10"/>
          <w:rFonts w:hint="eastAsia"/>
          <w:color w:val="000000"/>
        </w:rPr>
        <w:t>复星</w:t>
      </w:r>
      <w:r>
        <w:rPr>
          <w:rStyle w:val="a10"/>
          <w:color w:val="000000"/>
        </w:rPr>
        <w:t>公益基金会章程》等相关文件，结合基金会实际情况，制定本制度。</w:t>
      </w:r>
    </w:p>
    <w:p w:rsidR="00643A0B" w:rsidRDefault="00643A0B" w:rsidP="00643A0B">
      <w:pPr>
        <w:pStyle w:val="a3"/>
        <w:spacing w:before="0" w:beforeAutospacing="0" w:after="0" w:afterAutospacing="0" w:line="450" w:lineRule="atLeast"/>
        <w:ind w:firstLine="480"/>
        <w:rPr>
          <w:color w:val="000000"/>
        </w:rPr>
      </w:pPr>
      <w:r w:rsidRPr="003E78FF">
        <w:rPr>
          <w:rStyle w:val="a10"/>
          <w:b/>
          <w:color w:val="000000"/>
        </w:rPr>
        <w:t>第二条</w:t>
      </w:r>
      <w:r>
        <w:rPr>
          <w:rStyle w:val="a10"/>
          <w:color w:val="000000"/>
        </w:rPr>
        <w:t> 基金会的关联交易应当遵循以下基本原则：</w:t>
      </w:r>
    </w:p>
    <w:p w:rsidR="00643A0B" w:rsidRDefault="00643A0B" w:rsidP="00643A0B">
      <w:pPr>
        <w:pStyle w:val="a3"/>
        <w:spacing w:before="0" w:beforeAutospacing="0" w:after="0" w:afterAutospacing="0" w:line="450" w:lineRule="atLeast"/>
        <w:ind w:firstLine="480"/>
        <w:rPr>
          <w:color w:val="000000"/>
        </w:rPr>
      </w:pPr>
      <w:r>
        <w:rPr>
          <w:rStyle w:val="a10"/>
          <w:color w:val="000000"/>
        </w:rPr>
        <w:t>（一）符合诚实信用的原则；</w:t>
      </w:r>
    </w:p>
    <w:p w:rsidR="00643A0B" w:rsidRDefault="00643A0B" w:rsidP="00643A0B">
      <w:pPr>
        <w:pStyle w:val="a3"/>
        <w:spacing w:before="0" w:beforeAutospacing="0" w:after="0" w:afterAutospacing="0" w:line="450" w:lineRule="atLeast"/>
        <w:ind w:firstLine="480"/>
        <w:rPr>
          <w:color w:val="000000"/>
        </w:rPr>
      </w:pPr>
      <w:r>
        <w:rPr>
          <w:rStyle w:val="a10"/>
          <w:color w:val="000000"/>
        </w:rPr>
        <w:t>（二）符合公平、公开、公允原则；</w:t>
      </w:r>
    </w:p>
    <w:p w:rsidR="00643A0B" w:rsidRDefault="00643A0B" w:rsidP="00643A0B">
      <w:pPr>
        <w:pStyle w:val="a3"/>
        <w:spacing w:before="0" w:beforeAutospacing="0" w:after="0" w:afterAutospacing="0" w:line="450" w:lineRule="atLeast"/>
        <w:ind w:firstLine="480"/>
        <w:rPr>
          <w:color w:val="000000"/>
        </w:rPr>
      </w:pPr>
      <w:r>
        <w:rPr>
          <w:rStyle w:val="a10"/>
          <w:color w:val="000000"/>
        </w:rPr>
        <w:t>（三）关联方如享有理事会表决权，除特殊情况外，应当回避表决；</w:t>
      </w:r>
    </w:p>
    <w:p w:rsidR="00643A0B" w:rsidRDefault="00643A0B" w:rsidP="00643A0B">
      <w:pPr>
        <w:pStyle w:val="a3"/>
        <w:spacing w:before="0" w:beforeAutospacing="0" w:after="0" w:afterAutospacing="0" w:line="450" w:lineRule="atLeast"/>
        <w:ind w:firstLine="480"/>
        <w:rPr>
          <w:color w:val="000000"/>
        </w:rPr>
      </w:pPr>
      <w:r>
        <w:rPr>
          <w:rStyle w:val="a10"/>
          <w:color w:val="000000"/>
        </w:rPr>
        <w:t>（四）与关联方有任何利害关系的理事，在理事会就该事项进行表决时应当回避。</w:t>
      </w:r>
    </w:p>
    <w:p w:rsidR="00643A0B" w:rsidRDefault="00643A0B" w:rsidP="00643A0B">
      <w:pPr>
        <w:pStyle w:val="a3"/>
        <w:spacing w:before="0" w:beforeAutospacing="0" w:after="0" w:afterAutospacing="0" w:line="450" w:lineRule="atLeast"/>
        <w:ind w:firstLine="480"/>
        <w:rPr>
          <w:rStyle w:val="a10"/>
          <w:color w:val="000000"/>
        </w:rPr>
      </w:pPr>
      <w:r>
        <w:rPr>
          <w:rStyle w:val="a10"/>
          <w:color w:val="000000"/>
        </w:rPr>
        <w:t>（五）理事会应当根据客观条件判断该关联交易是否对基金会有利，必要时可聘请专业评估师或独立财务顾问。</w:t>
      </w:r>
    </w:p>
    <w:p w:rsidR="00643A0B" w:rsidRDefault="00643A0B" w:rsidP="00643A0B">
      <w:pPr>
        <w:pStyle w:val="a3"/>
        <w:spacing w:before="0" w:beforeAutospacing="0" w:after="0" w:afterAutospacing="0" w:line="450" w:lineRule="atLeast"/>
        <w:ind w:firstLine="480"/>
        <w:rPr>
          <w:color w:val="000000"/>
        </w:rPr>
      </w:pPr>
      <w:r w:rsidRPr="003E78FF">
        <w:rPr>
          <w:rStyle w:val="a10"/>
          <w:b/>
          <w:color w:val="000000"/>
        </w:rPr>
        <w:t>第三条</w:t>
      </w:r>
      <w:r>
        <w:rPr>
          <w:rStyle w:val="a10"/>
          <w:color w:val="000000"/>
        </w:rPr>
        <w:t> 理事会对关联交易履行决策职责；秘书处负责执行理事会制定的关联交易战略、规章制度及其他有关决议，且定期披露关联方和关联方交易信息。</w:t>
      </w:r>
    </w:p>
    <w:p w:rsidR="00643A0B" w:rsidRDefault="00643A0B" w:rsidP="00643A0B">
      <w:pPr>
        <w:pStyle w:val="a3"/>
        <w:spacing w:before="0" w:beforeAutospacing="0" w:after="0" w:afterAutospacing="0" w:line="450" w:lineRule="atLeast"/>
        <w:ind w:firstLine="480"/>
        <w:rPr>
          <w:color w:val="000000"/>
        </w:rPr>
      </w:pPr>
      <w:r w:rsidRPr="003E78FF">
        <w:rPr>
          <w:rStyle w:val="a10"/>
          <w:b/>
          <w:color w:val="000000"/>
        </w:rPr>
        <w:t>第四条 </w:t>
      </w:r>
      <w:r>
        <w:rPr>
          <w:rStyle w:val="a10"/>
          <w:color w:val="000000"/>
        </w:rPr>
        <w:t>关联方及关联方交易的确认：</w:t>
      </w:r>
    </w:p>
    <w:p w:rsidR="00643A0B" w:rsidRDefault="00643A0B" w:rsidP="00643A0B">
      <w:pPr>
        <w:pStyle w:val="a3"/>
        <w:spacing w:before="0" w:beforeAutospacing="0" w:after="0" w:afterAutospacing="0" w:line="450" w:lineRule="atLeast"/>
        <w:ind w:firstLine="480"/>
        <w:rPr>
          <w:color w:val="000000"/>
        </w:rPr>
      </w:pPr>
      <w:r>
        <w:rPr>
          <w:rStyle w:val="a10"/>
          <w:color w:val="000000"/>
        </w:rPr>
        <w:t>（1）一方控制、共同控制另一方或另一方施加重大影响，以及两方或两方以上受同一方控制、共同控制或重大影响的，构成关联方。</w:t>
      </w:r>
    </w:p>
    <w:p w:rsidR="00643A0B" w:rsidRDefault="00643A0B" w:rsidP="00643A0B">
      <w:pPr>
        <w:pStyle w:val="a3"/>
        <w:spacing w:before="0" w:beforeAutospacing="0" w:after="0" w:afterAutospacing="0" w:line="450" w:lineRule="atLeast"/>
        <w:ind w:firstLine="480"/>
        <w:rPr>
          <w:rStyle w:val="a10"/>
          <w:color w:val="000000"/>
        </w:rPr>
      </w:pPr>
      <w:r>
        <w:rPr>
          <w:rStyle w:val="a10"/>
          <w:color w:val="000000"/>
        </w:rPr>
        <w:t>（2）关联方交易，是指关联方之间转移资源、劳务或义务的行为，而不论是否收取价款。</w:t>
      </w:r>
    </w:p>
    <w:p w:rsidR="00643A0B" w:rsidRDefault="00643A0B" w:rsidP="00643A0B">
      <w:pPr>
        <w:pStyle w:val="a3"/>
        <w:spacing w:before="0" w:beforeAutospacing="0" w:after="0" w:afterAutospacing="0" w:line="450" w:lineRule="atLeast"/>
        <w:ind w:firstLine="480"/>
        <w:rPr>
          <w:color w:val="000000"/>
        </w:rPr>
      </w:pPr>
      <w:r w:rsidRPr="003E78FF">
        <w:rPr>
          <w:rStyle w:val="a10"/>
          <w:b/>
          <w:color w:val="000000"/>
        </w:rPr>
        <w:t>第五条</w:t>
      </w:r>
      <w:r>
        <w:rPr>
          <w:rStyle w:val="a10"/>
          <w:color w:val="000000"/>
        </w:rPr>
        <w:t> 关联方交易须经秘书处报理事会审批，审批通过后方可执行该项交易。</w:t>
      </w:r>
    </w:p>
    <w:p w:rsidR="00643A0B" w:rsidRDefault="00643A0B" w:rsidP="00643A0B">
      <w:pPr>
        <w:pStyle w:val="a3"/>
        <w:spacing w:before="0" w:beforeAutospacing="0" w:after="0" w:afterAutospacing="0" w:line="450" w:lineRule="atLeast"/>
        <w:ind w:firstLine="480"/>
        <w:rPr>
          <w:rStyle w:val="a10"/>
          <w:color w:val="000000"/>
        </w:rPr>
      </w:pPr>
      <w:r w:rsidRPr="003E78FF">
        <w:rPr>
          <w:rStyle w:val="a10"/>
          <w:b/>
          <w:color w:val="000000"/>
        </w:rPr>
        <w:t>第六条</w:t>
      </w:r>
      <w:r>
        <w:rPr>
          <w:rStyle w:val="a10"/>
          <w:color w:val="000000"/>
        </w:rPr>
        <w:t> 关联方和关联交易应在财务报告和年检报告中进行披露。</w:t>
      </w:r>
    </w:p>
    <w:p w:rsidR="00643A0B" w:rsidRDefault="00643A0B" w:rsidP="00643A0B">
      <w:pPr>
        <w:pStyle w:val="a3"/>
        <w:spacing w:before="0" w:beforeAutospacing="0" w:after="0" w:afterAutospacing="0" w:line="450" w:lineRule="atLeast"/>
        <w:ind w:firstLine="480"/>
        <w:rPr>
          <w:color w:val="000000"/>
        </w:rPr>
      </w:pPr>
      <w:r w:rsidRPr="003E78FF">
        <w:rPr>
          <w:rStyle w:val="a10"/>
          <w:b/>
          <w:color w:val="000000"/>
        </w:rPr>
        <w:t>第七条</w:t>
      </w:r>
      <w:r>
        <w:rPr>
          <w:rStyle w:val="a10"/>
          <w:color w:val="000000"/>
        </w:rPr>
        <w:t> 应当披露的关联方包括但不限于下列单位或个人：</w:t>
      </w:r>
    </w:p>
    <w:p w:rsidR="00643A0B" w:rsidRDefault="00643A0B" w:rsidP="00643A0B">
      <w:pPr>
        <w:pStyle w:val="a3"/>
        <w:spacing w:before="0" w:beforeAutospacing="0" w:after="0" w:afterAutospacing="0" w:line="450" w:lineRule="atLeast"/>
        <w:ind w:firstLine="480"/>
        <w:rPr>
          <w:color w:val="000000"/>
        </w:rPr>
      </w:pPr>
      <w:r>
        <w:rPr>
          <w:rStyle w:val="a10"/>
          <w:color w:val="000000"/>
        </w:rPr>
        <w:t>（1）发起人；</w:t>
      </w:r>
    </w:p>
    <w:p w:rsidR="00643A0B" w:rsidRDefault="00643A0B" w:rsidP="00643A0B">
      <w:pPr>
        <w:pStyle w:val="a3"/>
        <w:spacing w:before="0" w:beforeAutospacing="0" w:after="0" w:afterAutospacing="0" w:line="450" w:lineRule="atLeast"/>
        <w:ind w:firstLine="480"/>
        <w:rPr>
          <w:color w:val="000000"/>
        </w:rPr>
      </w:pPr>
      <w:r>
        <w:rPr>
          <w:rStyle w:val="a10"/>
          <w:color w:val="000000"/>
        </w:rPr>
        <w:t>（2）理事主要来源单位（1/5以上理事来自该单位）；</w:t>
      </w:r>
    </w:p>
    <w:p w:rsidR="00643A0B" w:rsidRDefault="00643A0B" w:rsidP="00643A0B">
      <w:pPr>
        <w:pStyle w:val="a3"/>
        <w:spacing w:before="0" w:beforeAutospacing="0" w:after="0" w:afterAutospacing="0" w:line="450" w:lineRule="atLeast"/>
        <w:ind w:firstLine="480"/>
        <w:rPr>
          <w:color w:val="000000"/>
        </w:rPr>
      </w:pPr>
      <w:r>
        <w:rPr>
          <w:rStyle w:val="a10"/>
          <w:color w:val="000000"/>
        </w:rPr>
        <w:t>（3）对外投资的被投资方；</w:t>
      </w:r>
    </w:p>
    <w:p w:rsidR="00643A0B" w:rsidRDefault="00643A0B" w:rsidP="00643A0B">
      <w:pPr>
        <w:pStyle w:val="a3"/>
        <w:spacing w:before="0" w:beforeAutospacing="0" w:after="0" w:afterAutospacing="0" w:line="450" w:lineRule="atLeast"/>
        <w:ind w:firstLine="480"/>
        <w:rPr>
          <w:rStyle w:val="a10"/>
          <w:color w:val="000000"/>
        </w:rPr>
      </w:pPr>
      <w:r>
        <w:rPr>
          <w:rStyle w:val="a10"/>
          <w:color w:val="000000"/>
        </w:rPr>
        <w:t>（4）其他在实质上与基金会存在重大控制或重大影响关系的单位或个人。</w:t>
      </w:r>
    </w:p>
    <w:p w:rsidR="00643A0B" w:rsidRDefault="00643A0B" w:rsidP="00643A0B">
      <w:pPr>
        <w:pStyle w:val="a3"/>
        <w:spacing w:before="0" w:beforeAutospacing="0" w:after="0" w:afterAutospacing="0" w:line="450" w:lineRule="atLeast"/>
        <w:ind w:firstLine="480"/>
        <w:rPr>
          <w:color w:val="000000"/>
        </w:rPr>
      </w:pPr>
      <w:r w:rsidRPr="003E78FF">
        <w:rPr>
          <w:rStyle w:val="a10"/>
          <w:b/>
          <w:color w:val="000000"/>
        </w:rPr>
        <w:lastRenderedPageBreak/>
        <w:t>第八条</w:t>
      </w:r>
      <w:r>
        <w:rPr>
          <w:rStyle w:val="a10"/>
          <w:color w:val="000000"/>
        </w:rPr>
        <w:t> 应当披露的关联方交易包括但不限于下列事项：</w:t>
      </w:r>
    </w:p>
    <w:p w:rsidR="00643A0B" w:rsidRDefault="00643A0B" w:rsidP="00643A0B">
      <w:pPr>
        <w:pStyle w:val="a3"/>
        <w:spacing w:before="0" w:beforeAutospacing="0" w:after="0" w:afterAutospacing="0" w:line="450" w:lineRule="atLeast"/>
        <w:ind w:firstLine="480"/>
        <w:rPr>
          <w:color w:val="000000"/>
        </w:rPr>
      </w:pPr>
      <w:r>
        <w:rPr>
          <w:rStyle w:val="a10"/>
          <w:color w:val="000000"/>
        </w:rPr>
        <w:t>（1）提供或接受劳务服务；</w:t>
      </w:r>
    </w:p>
    <w:p w:rsidR="00643A0B" w:rsidRDefault="00643A0B" w:rsidP="00643A0B">
      <w:pPr>
        <w:pStyle w:val="a3"/>
        <w:spacing w:before="0" w:beforeAutospacing="0" w:after="0" w:afterAutospacing="0" w:line="450" w:lineRule="atLeast"/>
        <w:ind w:firstLine="480"/>
        <w:rPr>
          <w:color w:val="000000"/>
        </w:rPr>
      </w:pPr>
      <w:r>
        <w:rPr>
          <w:rStyle w:val="a10"/>
          <w:color w:val="000000"/>
        </w:rPr>
        <w:t>（2）提供资金（捐赠、贷款或股权投资）、租赁；</w:t>
      </w:r>
    </w:p>
    <w:p w:rsidR="00643A0B" w:rsidRDefault="00643A0B" w:rsidP="00643A0B">
      <w:pPr>
        <w:pStyle w:val="a3"/>
        <w:spacing w:before="0" w:beforeAutospacing="0" w:after="0" w:afterAutospacing="0" w:line="450" w:lineRule="atLeast"/>
        <w:ind w:firstLine="480"/>
        <w:rPr>
          <w:rStyle w:val="a10"/>
          <w:color w:val="000000"/>
        </w:rPr>
      </w:pPr>
      <w:r>
        <w:rPr>
          <w:rStyle w:val="a10"/>
          <w:color w:val="000000"/>
        </w:rPr>
        <w:t>（3）代表民间非营利组织或由民间非盈利组织代表另一方进行债务结算，以及关键管理人员薪酬等。</w:t>
      </w:r>
    </w:p>
    <w:p w:rsidR="00643A0B" w:rsidRDefault="00643A0B" w:rsidP="00643A0B">
      <w:pPr>
        <w:pStyle w:val="a3"/>
        <w:spacing w:before="0" w:beforeAutospacing="0" w:after="0" w:afterAutospacing="0" w:line="450" w:lineRule="atLeast"/>
        <w:ind w:firstLine="480"/>
        <w:rPr>
          <w:rStyle w:val="a10"/>
          <w:color w:val="000000"/>
        </w:rPr>
      </w:pPr>
      <w:r w:rsidRPr="003E78FF">
        <w:rPr>
          <w:rStyle w:val="a10"/>
          <w:b/>
          <w:color w:val="000000"/>
        </w:rPr>
        <w:t>第九条</w:t>
      </w:r>
      <w:r>
        <w:rPr>
          <w:rStyle w:val="a10"/>
          <w:color w:val="000000"/>
        </w:rPr>
        <w:t> 本制度未涉及或未尽的投资事项，按国家的有关规定执行。</w:t>
      </w:r>
    </w:p>
    <w:p w:rsidR="00083C9B" w:rsidRDefault="00643A0B" w:rsidP="00083C9B">
      <w:pPr>
        <w:pStyle w:val="a3"/>
        <w:spacing w:before="0" w:beforeAutospacing="0" w:after="0" w:afterAutospacing="0" w:line="450" w:lineRule="atLeast"/>
        <w:ind w:firstLine="480"/>
        <w:rPr>
          <w:rStyle w:val="a10"/>
          <w:color w:val="000000"/>
        </w:rPr>
      </w:pPr>
      <w:r w:rsidRPr="003E78FF">
        <w:rPr>
          <w:rStyle w:val="a10"/>
          <w:b/>
          <w:color w:val="000000"/>
        </w:rPr>
        <w:t>第十条</w:t>
      </w:r>
      <w:r>
        <w:rPr>
          <w:rStyle w:val="a10"/>
          <w:color w:val="000000"/>
        </w:rPr>
        <w:t> 本制度由基金会负责解释，</w:t>
      </w:r>
      <w:r w:rsidR="00083C9B">
        <w:rPr>
          <w:rStyle w:val="a10"/>
          <w:color w:val="000000"/>
        </w:rPr>
        <w:t>自2020年7月20日起试行。</w:t>
      </w:r>
    </w:p>
    <w:p w:rsidR="003E348D" w:rsidRDefault="003E348D" w:rsidP="00083C9B">
      <w:pPr>
        <w:pStyle w:val="a3"/>
        <w:spacing w:before="0" w:beforeAutospacing="0" w:after="0" w:afterAutospacing="0" w:line="450" w:lineRule="atLeast"/>
        <w:ind w:firstLine="480"/>
      </w:pPr>
    </w:p>
    <w:p w:rsidR="00B60381" w:rsidRPr="00083C9B" w:rsidRDefault="003E348D" w:rsidP="00083C9B">
      <w:pPr>
        <w:pStyle w:val="a3"/>
        <w:spacing w:before="0" w:beforeAutospacing="0" w:after="0" w:afterAutospacing="0" w:line="450" w:lineRule="atLeast"/>
        <w:ind w:firstLine="480"/>
      </w:pPr>
      <w:r>
        <w:t>身披铠甲</w:t>
      </w:r>
      <w:bookmarkStart w:id="0" w:name="_GoBack"/>
      <w:bookmarkEnd w:id="0"/>
      <w:r>
        <w:rPr>
          <w:rFonts w:hint="eastAsia"/>
        </w:rPr>
        <w:t xml:space="preserve"> </w:t>
      </w:r>
      <w:r>
        <w:t xml:space="preserve"> 心怀柔软</w:t>
      </w:r>
      <w:r>
        <w:rPr>
          <w:rFonts w:hint="eastAsia"/>
        </w:rPr>
        <w:t xml:space="preserve"> </w:t>
      </w:r>
      <w:r>
        <w:t xml:space="preserve"> 不失原则</w:t>
      </w:r>
      <w:r>
        <w:rPr>
          <w:rFonts w:hint="eastAsia"/>
        </w:rPr>
        <w:t xml:space="preserve"> </w:t>
      </w:r>
    </w:p>
    <w:sectPr w:rsidR="00B60381" w:rsidRPr="00083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16" w:rsidRDefault="00886116" w:rsidP="00271198">
      <w:r>
        <w:separator/>
      </w:r>
    </w:p>
  </w:endnote>
  <w:endnote w:type="continuationSeparator" w:id="0">
    <w:p w:rsidR="00886116" w:rsidRDefault="00886116" w:rsidP="0027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16" w:rsidRDefault="00886116" w:rsidP="00271198">
      <w:r>
        <w:separator/>
      </w:r>
    </w:p>
  </w:footnote>
  <w:footnote w:type="continuationSeparator" w:id="0">
    <w:p w:rsidR="00886116" w:rsidRDefault="00886116" w:rsidP="00271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0B"/>
    <w:rsid w:val="00083C9B"/>
    <w:rsid w:val="001000AD"/>
    <w:rsid w:val="00125142"/>
    <w:rsid w:val="00271198"/>
    <w:rsid w:val="002A0BBB"/>
    <w:rsid w:val="003309C4"/>
    <w:rsid w:val="003E348D"/>
    <w:rsid w:val="003E78FF"/>
    <w:rsid w:val="00643A0B"/>
    <w:rsid w:val="00886116"/>
    <w:rsid w:val="008C3F40"/>
    <w:rsid w:val="00D4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CB010C-269A-4BC3-AF7D-A85142EC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43A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10">
    <w:name w:val="a1"/>
    <w:basedOn w:val="a0"/>
    <w:rsid w:val="00643A0B"/>
  </w:style>
  <w:style w:type="paragraph" w:styleId="a4">
    <w:name w:val="header"/>
    <w:basedOn w:val="a"/>
    <w:link w:val="Char"/>
    <w:uiPriority w:val="99"/>
    <w:unhideWhenUsed/>
    <w:rsid w:val="00271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11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1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119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83C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83C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Xiyuan</dc:creator>
  <cp:keywords/>
  <dc:description/>
  <cp:lastModifiedBy>think</cp:lastModifiedBy>
  <cp:revision>5</cp:revision>
  <cp:lastPrinted>2020-07-17T08:53:00Z</cp:lastPrinted>
  <dcterms:created xsi:type="dcterms:W3CDTF">2020-07-17T08:50:00Z</dcterms:created>
  <dcterms:modified xsi:type="dcterms:W3CDTF">2020-07-20T09:16:00Z</dcterms:modified>
</cp:coreProperties>
</file>