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 xml:space="preserve"> 总则</w:t>
      </w:r>
    </w:p>
    <w:p>
      <w:pPr>
        <w:numPr>
          <w:ilvl w:val="0"/>
          <w:numId w:val="2"/>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为加强上海复星公益基金会（以下简称“复星基金会”）采购管理，规范和完善采购流程，防范采购风险，在保证基金会正常项目活动运行的情况下降低采购成本和付款风险，结合基金会实际，特定制本制度。</w:t>
      </w:r>
    </w:p>
    <w:p>
      <w:pPr>
        <w:numPr>
          <w:ilvl w:val="0"/>
          <w:numId w:val="2"/>
        </w:numPr>
        <w:rPr>
          <w:rFonts w:hint="eastAsia" w:ascii="仿宋" w:hAnsi="仿宋" w:eastAsia="仿宋" w:cs="仿宋"/>
          <w:color w:val="000000"/>
          <w:kern w:val="0"/>
          <w:sz w:val="28"/>
          <w:szCs w:val="28"/>
          <w:lang w:val="en-US" w:eastAsia="zh-CN" w:bidi="ar"/>
        </w:rPr>
      </w:pPr>
      <w:r>
        <w:rPr>
          <w:rFonts w:hint="eastAsia" w:ascii="仿宋" w:hAnsi="仿宋" w:eastAsia="仿宋" w:cs="仿宋"/>
          <w:sz w:val="28"/>
          <w:szCs w:val="28"/>
          <w:lang w:val="en-US" w:eastAsia="zh-CN"/>
        </w:rPr>
        <w:t>本制度适用于复星基金会常规公益项目开展中所涉及的物资采购和各类服务采购工作以及办公用品、服务、固定资产采购。其中：公益项目开展中所涉及的物资采购和各类服务采购工作由项目部门负责；办公用品、服务、固定资产采购由中后台部门负责。</w:t>
      </w:r>
      <w:r>
        <w:rPr>
          <w:rFonts w:hint="eastAsia" w:ascii="仿宋" w:hAnsi="仿宋" w:eastAsia="仿宋" w:cs="仿宋"/>
          <w:color w:val="000000"/>
          <w:kern w:val="0"/>
          <w:sz w:val="28"/>
          <w:szCs w:val="28"/>
          <w:lang w:val="en-US" w:eastAsia="zh-CN" w:bidi="ar"/>
        </w:rPr>
        <w:t>突发应急的物资（服务）采购可以经由复星基金会秘书处确认进行临时处理。</w:t>
      </w:r>
    </w:p>
    <w:p>
      <w:pPr>
        <w:numPr>
          <w:ilvl w:val="0"/>
          <w:numId w:val="0"/>
        </w:numPr>
        <w:rPr>
          <w:rFonts w:hint="eastAsia" w:ascii="仿宋" w:hAnsi="仿宋" w:eastAsia="仿宋" w:cs="仿宋"/>
          <w:color w:val="000000"/>
          <w:kern w:val="0"/>
          <w:sz w:val="28"/>
          <w:szCs w:val="28"/>
          <w:lang w:val="en-US" w:eastAsia="zh-CN" w:bidi="ar"/>
        </w:rPr>
      </w:pPr>
    </w:p>
    <w:p>
      <w:pPr>
        <w:numPr>
          <w:ilvl w:val="0"/>
          <w:numId w:val="0"/>
        </w:numPr>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第二章 采购的基本原则</w:t>
      </w:r>
    </w:p>
    <w:p>
      <w:pPr>
        <w:numPr>
          <w:ilvl w:val="0"/>
          <w:numId w:val="2"/>
        </w:numPr>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以满足实际需求为出发点，</w:t>
      </w:r>
      <w:r>
        <w:rPr>
          <w:rFonts w:hint="eastAsia" w:ascii="仿宋" w:hAnsi="仿宋" w:eastAsia="仿宋" w:cs="仿宋"/>
          <w:sz w:val="28"/>
          <w:szCs w:val="28"/>
        </w:rPr>
        <w:t>以收定支、勤俭办会、</w:t>
      </w:r>
      <w:r>
        <w:rPr>
          <w:rFonts w:hint="eastAsia" w:ascii="仿宋" w:hAnsi="仿宋" w:eastAsia="仿宋" w:cs="仿宋"/>
          <w:color w:val="000000"/>
          <w:kern w:val="0"/>
          <w:sz w:val="28"/>
          <w:szCs w:val="28"/>
          <w:lang w:val="en-US" w:eastAsia="zh-CN" w:bidi="ar"/>
        </w:rPr>
        <w:t>节约成本、公平公正、公开透明、诚实信用。优先采购本国产品、节能产品，同等条件下就近采购，不得化整为零。在发生大型突发救灾应急时，采购临时性应急的货物、服务除外，但也必须合理使用经费，挑选供应商。</w:t>
      </w:r>
    </w:p>
    <w:p>
      <w:pPr>
        <w:numPr>
          <w:ilvl w:val="0"/>
          <w:numId w:val="0"/>
        </w:numPr>
        <w:rPr>
          <w:rFonts w:hint="default" w:ascii="仿宋" w:hAnsi="仿宋" w:eastAsia="仿宋" w:cs="仿宋"/>
          <w:color w:val="000000"/>
          <w:kern w:val="0"/>
          <w:sz w:val="28"/>
          <w:szCs w:val="28"/>
          <w:lang w:val="en-US" w:eastAsia="zh-CN" w:bidi="ar"/>
        </w:rPr>
      </w:pPr>
    </w:p>
    <w:p>
      <w:pPr>
        <w:numPr>
          <w:ilvl w:val="0"/>
          <w:numId w:val="0"/>
        </w:numPr>
        <w:ind w:leftChars="0"/>
        <w:rPr>
          <w:rFonts w:hint="default"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第三章 采购程序</w:t>
      </w:r>
    </w:p>
    <w:p>
      <w:pPr>
        <w:keepNext w:val="0"/>
        <w:keepLines w:val="0"/>
        <w:widowControl/>
        <w:numPr>
          <w:ilvl w:val="0"/>
          <w:numId w:val="2"/>
        </w:numPr>
        <w:suppressLineNumbers w:val="0"/>
        <w:ind w:left="0" w:leftChars="0" w:firstLine="0" w:firstLineChars="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定制采购预算，在每笔采购开展前编制预算，如实施过程中遇特殊情况需追加预算，应上会/书面申请，报理事长及秘书处批准。</w:t>
      </w:r>
    </w:p>
    <w:p>
      <w:pPr>
        <w:keepNext w:val="0"/>
        <w:keepLines w:val="0"/>
        <w:widowControl/>
        <w:numPr>
          <w:ilvl w:val="0"/>
          <w:numId w:val="2"/>
        </w:numPr>
        <w:suppressLineNumbers w:val="0"/>
        <w:ind w:left="0" w:leftChars="0" w:firstLine="0" w:firstLineChars="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 提出采购申请。负责采购的同事在采购前需按照基金会项目</w:t>
      </w:r>
    </w:p>
    <w:p>
      <w:pPr>
        <w:keepNext w:val="0"/>
        <w:keepLines w:val="0"/>
        <w:widowControl/>
        <w:numPr>
          <w:numId w:val="0"/>
        </w:numPr>
        <w:suppressLineNumbers w:val="0"/>
        <w:ind w:leftChars="0"/>
        <w:jc w:val="left"/>
      </w:pPr>
      <w:r>
        <w:rPr>
          <w:rFonts w:hint="eastAsia" w:ascii="仿宋" w:hAnsi="仿宋" w:eastAsia="仿宋" w:cs="仿宋"/>
          <w:color w:val="000000"/>
          <w:kern w:val="0"/>
          <w:sz w:val="28"/>
          <w:szCs w:val="28"/>
          <w:lang w:val="en-US" w:eastAsia="zh-CN" w:bidi="ar"/>
        </w:rPr>
        <w:t>审批表格填写内容，由秘书处</w:t>
      </w:r>
      <w:bookmarkStart w:id="0" w:name="_GoBack"/>
      <w:bookmarkEnd w:id="0"/>
      <w:r>
        <w:rPr>
          <w:rFonts w:hint="eastAsia" w:ascii="仿宋" w:hAnsi="仿宋" w:eastAsia="仿宋" w:cs="仿宋"/>
          <w:color w:val="000000"/>
          <w:kern w:val="0"/>
          <w:sz w:val="28"/>
          <w:szCs w:val="28"/>
          <w:lang w:val="en-US" w:eastAsia="zh-CN" w:bidi="ar"/>
        </w:rPr>
        <w:t>审批通过后，提报理事长决策执行，然后进行项目立项，合同签订，并同时确认资金来源，交货时间，签收地点和服务要求等细节问题。</w:t>
      </w:r>
    </w:p>
    <w:p>
      <w:pPr>
        <w:keepNext w:val="0"/>
        <w:keepLines w:val="0"/>
        <w:widowControl/>
        <w:numPr>
          <w:ilvl w:val="0"/>
          <w:numId w:val="2"/>
        </w:numPr>
        <w:suppressLineNumbers w:val="0"/>
        <w:ind w:left="0" w:leftChars="0" w:firstLine="0" w:firstLineChars="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确定采购方式并实施。</w:t>
      </w:r>
    </w:p>
    <w:p>
      <w:pPr>
        <w:keepNext w:val="0"/>
        <w:keepLines w:val="0"/>
        <w:widowControl/>
        <w:numPr>
          <w:ilvl w:val="0"/>
          <w:numId w:val="0"/>
        </w:numPr>
        <w:suppressLineNumbers w:val="0"/>
        <w:ind w:leftChars="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jc w:val="left"/>
        <w:rPr>
          <w:b/>
          <w:bCs/>
        </w:rPr>
      </w:pPr>
      <w:r>
        <w:rPr>
          <w:rFonts w:hint="eastAsia" w:ascii="仿宋" w:hAnsi="仿宋" w:eastAsia="仿宋" w:cs="仿宋"/>
          <w:b/>
          <w:bCs/>
          <w:color w:val="000000"/>
          <w:kern w:val="0"/>
          <w:sz w:val="28"/>
          <w:szCs w:val="28"/>
          <w:lang w:val="en-US" w:eastAsia="zh-CN" w:bidi="ar"/>
        </w:rPr>
        <w:t>第四章 供应商的选择与使用</w:t>
      </w:r>
    </w:p>
    <w:p>
      <w:pPr>
        <w:keepNext w:val="0"/>
        <w:keepLines w:val="0"/>
        <w:widowControl/>
        <w:numPr>
          <w:ilvl w:val="0"/>
          <w:numId w:val="0"/>
        </w:numPr>
        <w:suppressLineNumbers w:val="0"/>
        <w:ind w:leftChars="0"/>
        <w:jc w:val="left"/>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第七条 </w:t>
      </w:r>
      <w:r>
        <w:rPr>
          <w:rFonts w:hint="default" w:ascii="仿宋" w:hAnsi="仿宋" w:eastAsia="仿宋" w:cs="仿宋"/>
          <w:color w:val="000000"/>
          <w:kern w:val="0"/>
          <w:sz w:val="28"/>
          <w:szCs w:val="28"/>
          <w:lang w:val="en-US" w:eastAsia="zh-CN" w:bidi="ar"/>
        </w:rPr>
        <w:t>供应商的选择</w:t>
      </w:r>
      <w:r>
        <w:rPr>
          <w:rFonts w:hint="eastAsia" w:ascii="仿宋" w:hAnsi="仿宋" w:eastAsia="仿宋" w:cs="仿宋"/>
          <w:color w:val="000000"/>
          <w:kern w:val="0"/>
          <w:sz w:val="28"/>
          <w:szCs w:val="28"/>
          <w:lang w:val="en-US" w:eastAsia="zh-CN" w:bidi="ar"/>
        </w:rPr>
        <w:t>需在</w:t>
      </w:r>
      <w:r>
        <w:rPr>
          <w:rFonts w:hint="default" w:ascii="仿宋" w:hAnsi="仿宋" w:eastAsia="仿宋" w:cs="仿宋"/>
          <w:color w:val="000000"/>
          <w:kern w:val="0"/>
          <w:sz w:val="28"/>
          <w:szCs w:val="28"/>
          <w:lang w:val="en-US" w:eastAsia="zh-CN" w:bidi="ar"/>
        </w:rPr>
        <w:t>在满足风控、合规要求的前提下，确保满足业务需求，并有效控制采购成本。明确不同场景适用的供应商选择方式，如可考虑包括（但不限于）以下：</w:t>
      </w:r>
    </w:p>
    <w:p>
      <w:pPr>
        <w:keepNext w:val="0"/>
        <w:keepLines w:val="0"/>
        <w:widowControl/>
        <w:numPr>
          <w:ilvl w:val="0"/>
          <w:numId w:val="3"/>
        </w:numPr>
        <w:suppressLineNumbers w:val="0"/>
        <w:ind w:leftChars="0"/>
        <w:jc w:val="left"/>
        <w:rPr>
          <w:rFonts w:hint="default" w:ascii="仿宋" w:hAnsi="仿宋" w:eastAsia="仿宋" w:cs="仿宋"/>
          <w:color w:val="000000"/>
          <w:kern w:val="0"/>
          <w:sz w:val="28"/>
          <w:szCs w:val="28"/>
          <w:lang w:val="en-US" w:eastAsia="zh-CN" w:bidi="ar"/>
        </w:rPr>
      </w:pPr>
      <w:r>
        <w:rPr>
          <w:rFonts w:hint="default" w:ascii="仿宋" w:hAnsi="仿宋" w:eastAsia="仿宋" w:cs="仿宋"/>
          <w:color w:val="000000"/>
          <w:kern w:val="0"/>
          <w:sz w:val="28"/>
          <w:szCs w:val="28"/>
          <w:lang w:val="en-US" w:eastAsia="zh-CN" w:bidi="ar"/>
        </w:rPr>
        <w:t>价格比较</w:t>
      </w:r>
    </w:p>
    <w:p>
      <w:pPr>
        <w:keepNext w:val="0"/>
        <w:keepLines w:val="0"/>
        <w:widowControl/>
        <w:numPr>
          <w:ilvl w:val="0"/>
          <w:numId w:val="0"/>
        </w:numPr>
        <w:suppressLineNumbers w:val="0"/>
        <w:jc w:val="left"/>
        <w:rPr>
          <w:rFonts w:hint="default" w:ascii="仿宋" w:hAnsi="仿宋" w:eastAsia="仿宋" w:cs="仿宋"/>
          <w:color w:val="000000"/>
          <w:kern w:val="0"/>
          <w:sz w:val="28"/>
          <w:szCs w:val="28"/>
          <w:lang w:val="en-US" w:eastAsia="zh-CN" w:bidi="ar"/>
        </w:rPr>
      </w:pPr>
      <w:r>
        <w:rPr>
          <w:rFonts w:hint="default" w:ascii="仿宋" w:hAnsi="仿宋" w:eastAsia="仿宋" w:cs="仿宋"/>
          <w:color w:val="000000"/>
          <w:kern w:val="0"/>
          <w:sz w:val="28"/>
          <w:szCs w:val="28"/>
          <w:lang w:val="en-US" w:eastAsia="zh-CN" w:bidi="ar"/>
        </w:rPr>
        <w:t>确定采购的品种、规格和数量</w:t>
      </w:r>
      <w:r>
        <w:rPr>
          <w:rFonts w:hint="eastAsia" w:ascii="仿宋" w:hAnsi="仿宋" w:eastAsia="仿宋" w:cs="仿宋"/>
          <w:color w:val="000000"/>
          <w:kern w:val="0"/>
          <w:sz w:val="28"/>
          <w:szCs w:val="28"/>
          <w:lang w:val="en-US" w:eastAsia="zh-CN" w:bidi="ar"/>
        </w:rPr>
        <w:t>后</w:t>
      </w:r>
      <w:r>
        <w:rPr>
          <w:rFonts w:hint="default" w:ascii="仿宋" w:hAnsi="仿宋" w:eastAsia="仿宋" w:cs="仿宋"/>
          <w:color w:val="000000"/>
          <w:kern w:val="0"/>
          <w:sz w:val="28"/>
          <w:szCs w:val="28"/>
          <w:lang w:val="en-US" w:eastAsia="zh-CN" w:bidi="ar"/>
        </w:rPr>
        <w:t>，遵循采购原则，针对需求而向</w:t>
      </w:r>
      <w:r>
        <w:rPr>
          <w:rFonts w:hint="eastAsia" w:ascii="仿宋" w:hAnsi="仿宋" w:eastAsia="仿宋" w:cs="仿宋"/>
          <w:color w:val="000000"/>
          <w:kern w:val="0"/>
          <w:sz w:val="28"/>
          <w:szCs w:val="28"/>
          <w:lang w:val="en-US" w:eastAsia="zh-CN" w:bidi="ar"/>
        </w:rPr>
        <w:t>多家</w:t>
      </w:r>
      <w:r>
        <w:rPr>
          <w:rFonts w:hint="default" w:ascii="仿宋" w:hAnsi="仿宋" w:eastAsia="仿宋" w:cs="仿宋"/>
          <w:color w:val="000000"/>
          <w:kern w:val="0"/>
          <w:sz w:val="28"/>
          <w:szCs w:val="28"/>
          <w:lang w:val="en-US" w:eastAsia="zh-CN" w:bidi="ar"/>
        </w:rPr>
        <w:t>供应商进行询价，遵循“三方比价”原则选择供应商进行采购。</w:t>
      </w:r>
    </w:p>
    <w:p>
      <w:pPr>
        <w:keepNext w:val="0"/>
        <w:keepLines w:val="0"/>
        <w:widowControl/>
        <w:numPr>
          <w:ilvl w:val="0"/>
          <w:numId w:val="3"/>
        </w:numPr>
        <w:suppressLineNumbers w:val="0"/>
        <w:ind w:left="0" w:leftChars="0" w:firstLine="0" w:firstLineChars="0"/>
        <w:jc w:val="left"/>
        <w:rPr>
          <w:rFonts w:hint="default" w:ascii="仿宋" w:hAnsi="仿宋" w:eastAsia="仿宋" w:cs="仿宋"/>
          <w:color w:val="000000"/>
          <w:kern w:val="0"/>
          <w:sz w:val="28"/>
          <w:szCs w:val="28"/>
          <w:lang w:val="en-US" w:eastAsia="zh-CN" w:bidi="ar"/>
        </w:rPr>
      </w:pPr>
      <w:r>
        <w:rPr>
          <w:rFonts w:hint="default" w:ascii="仿宋" w:hAnsi="仿宋" w:eastAsia="仿宋" w:cs="仿宋"/>
          <w:color w:val="000000"/>
          <w:kern w:val="0"/>
          <w:sz w:val="28"/>
          <w:szCs w:val="28"/>
          <w:lang w:val="en-US" w:eastAsia="zh-CN" w:bidi="ar"/>
        </w:rPr>
        <w:t>指定供应商</w:t>
      </w:r>
    </w:p>
    <w:p>
      <w:pPr>
        <w:keepNext w:val="0"/>
        <w:keepLines w:val="0"/>
        <w:widowControl/>
        <w:numPr>
          <w:ilvl w:val="0"/>
          <w:numId w:val="0"/>
        </w:numPr>
        <w:suppressLineNumbers w:val="0"/>
        <w:jc w:val="left"/>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为更好的赋能体现基金会“一体两翼”的工作结构，结合复星立业为善的“助天下”初心，深度运营、扎根做好具有复星文化和产业特色的公益项目，以创造社会共享价值为先导，整合复星体系和全球化资源支持公益项目和行动的开展，在公益采购时，充分调动和使用复星自身资源，在价格合适的情况下指定性的选择一家或多家供应商提供产品或服务。</w:t>
      </w:r>
    </w:p>
    <w:p>
      <w:pPr>
        <w:keepNext w:val="0"/>
        <w:keepLines w:val="0"/>
        <w:widowControl/>
        <w:numPr>
          <w:ilvl w:val="0"/>
          <w:numId w:val="3"/>
        </w:numPr>
        <w:suppressLineNumbers w:val="0"/>
        <w:ind w:left="0" w:leftChars="0" w:firstLine="0" w:firstLineChars="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招标</w:t>
      </w:r>
    </w:p>
    <w:p>
      <w:pPr>
        <w:keepNext w:val="0"/>
        <w:keepLines w:val="0"/>
        <w:widowControl/>
        <w:numPr>
          <w:ilvl w:val="0"/>
          <w:numId w:val="0"/>
        </w:numPr>
        <w:suppressLineNumbers w:val="0"/>
        <w:ind w:leftChars="0"/>
        <w:jc w:val="left"/>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开展公益项目时，与政府或其他事业单位、公务单位达成公益合作时，需要根据对应需求成立工作小组完成招标工作。</w:t>
      </w:r>
    </w:p>
    <w:p>
      <w:pPr>
        <w:keepNext w:val="0"/>
        <w:keepLines w:val="0"/>
        <w:widowControl/>
        <w:numPr>
          <w:ilvl w:val="0"/>
          <w:numId w:val="0"/>
        </w:numPr>
        <w:suppressLineNumbers w:val="0"/>
        <w:ind w:leftChars="0"/>
        <w:jc w:val="left"/>
        <w:rPr>
          <w:rFonts w:hint="default" w:ascii="仿宋" w:hAnsi="仿宋" w:eastAsia="仿宋" w:cs="仿宋"/>
          <w:color w:val="000000"/>
          <w:kern w:val="0"/>
          <w:sz w:val="28"/>
          <w:szCs w:val="28"/>
          <w:lang w:val="en-US" w:eastAsia="zh-CN" w:bidi="ar"/>
        </w:rPr>
      </w:pPr>
    </w:p>
    <w:p>
      <w:pPr>
        <w:keepNext w:val="0"/>
        <w:keepLines w:val="0"/>
        <w:widowControl/>
        <w:numPr>
          <w:ilvl w:val="0"/>
          <w:numId w:val="4"/>
        </w:numPr>
        <w:suppressLineNumbers w:val="0"/>
        <w:ind w:leftChars="0"/>
        <w:jc w:val="left"/>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采购方式</w:t>
      </w:r>
    </w:p>
    <w:p>
      <w:pPr>
        <w:keepNext w:val="0"/>
        <w:keepLines w:val="0"/>
        <w:widowControl/>
        <w:numPr>
          <w:ilvl w:val="0"/>
          <w:numId w:val="0"/>
        </w:numPr>
        <w:suppressLineNumbers w:val="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第八条 采购金额一次性达到200万以上，需上报理事会决策通过，突发应急的物资（服务）采购可以经由复星基金会理事长以及秘书处团队确认进行临时处理，后续按照理事会要求完成相应合规文件的提供。</w:t>
      </w:r>
    </w:p>
    <w:p>
      <w:pPr>
        <w:keepNext w:val="0"/>
        <w:keepLines w:val="0"/>
        <w:widowControl/>
        <w:numPr>
          <w:ilvl w:val="0"/>
          <w:numId w:val="0"/>
        </w:numPr>
        <w:suppressLineNumbers w:val="0"/>
        <w:ind w:leftChars="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第九条 采购金额在 200 万元以下、10 万元（含）以上的采购，负责采购的人员须制定采购方案，项目内人员成立采购工作小组，采用比价询价方式进行采购。必要下需提供 3 家以上供应商报价单，在权衡质量、资质、价格、交货时间、售后服务等因素的基础上，由秘书处团队进行评估。</w:t>
      </w:r>
    </w:p>
    <w:p>
      <w:pPr>
        <w:keepNext w:val="0"/>
        <w:keepLines w:val="0"/>
        <w:widowControl/>
        <w:numPr>
          <w:ilvl w:val="0"/>
          <w:numId w:val="0"/>
        </w:numPr>
        <w:suppressLineNumbers w:val="0"/>
        <w:ind w:leftChars="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经由三方比价确认的供应商，如该供应商持续或不间断 2 年以内提供同类产品或服务，且产品单价无重大变动（应急情况下除外，具体视当时市场情况以及事态决定），无需再做三方比价，报理事长及秘书长团队批准后即可实施。</w:t>
      </w:r>
    </w:p>
    <w:p>
      <w:pPr>
        <w:keepNext w:val="0"/>
        <w:keepLines w:val="0"/>
        <w:widowControl/>
        <w:numPr>
          <w:ilvl w:val="0"/>
          <w:numId w:val="5"/>
        </w:numPr>
        <w:suppressLineNumbers w:val="0"/>
        <w:ind w:leftChars="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采购金额在10万元以下，可提供 3 家比价说明；在淘宝、京东等网站采购物资，可用即时截图作为比价依据。</w:t>
      </w:r>
    </w:p>
    <w:p>
      <w:pPr>
        <w:keepNext w:val="0"/>
        <w:keepLines w:val="0"/>
        <w:widowControl/>
        <w:numPr>
          <w:ilvl w:val="0"/>
          <w:numId w:val="0"/>
        </w:numPr>
        <w:suppressLineNumbers w:val="0"/>
        <w:jc w:val="left"/>
        <w:rPr>
          <w:rFonts w:hint="eastAsia" w:ascii="仿宋" w:hAnsi="仿宋" w:eastAsia="仿宋" w:cs="仿宋"/>
          <w:color w:val="000000"/>
          <w:kern w:val="0"/>
          <w:sz w:val="28"/>
          <w:szCs w:val="28"/>
          <w:lang w:val="en-US" w:eastAsia="zh-CN" w:bidi="ar"/>
        </w:rPr>
      </w:pPr>
    </w:p>
    <w:p>
      <w:pPr>
        <w:keepNext w:val="0"/>
        <w:keepLines w:val="0"/>
        <w:widowControl/>
        <w:numPr>
          <w:ilvl w:val="0"/>
          <w:numId w:val="0"/>
        </w:numPr>
        <w:suppressLineNumbers w:val="0"/>
        <w:jc w:val="left"/>
        <w:rPr>
          <w:rFonts w:hint="default"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第六章 采购实施过程</w:t>
      </w:r>
    </w:p>
    <w:p>
      <w:pPr>
        <w:numPr>
          <w:ilvl w:val="0"/>
          <w:numId w:val="0"/>
        </w:numPr>
        <w:ind w:leftChars="0"/>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第十一条 项目立项。每笔采购都需要有所承担费用的项目，立项流程请参考《</w:t>
      </w:r>
      <w:r>
        <w:rPr>
          <w:rFonts w:ascii="Arial" w:hAnsi="楷体" w:eastAsia="楷体" w:cs="mn-cs"/>
          <w:color w:val="000000"/>
          <w:kern w:val="24"/>
          <w:sz w:val="28"/>
          <w:szCs w:val="28"/>
        </w:rPr>
        <w:t>上</w:t>
      </w:r>
      <w:r>
        <w:rPr>
          <w:rFonts w:hint="eastAsia" w:ascii="仿宋" w:hAnsi="仿宋" w:eastAsia="仿宋" w:cs="仿宋"/>
          <w:color w:val="000000"/>
          <w:kern w:val="0"/>
          <w:sz w:val="28"/>
          <w:szCs w:val="28"/>
          <w:lang w:val="en-US" w:eastAsia="zh-CN" w:bidi="ar"/>
        </w:rPr>
        <w:t>海复星公益基金会项目执行中财务合规以及相关流程制度》，并严格按照制度完成报批以及OA系统流程。</w:t>
      </w: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第十二条 供应商信息收集。为完善复星基金会供应商管理体系，请在交易发生前及时收集供应商执照、资质、所采购物资对应批次的质量检验报告等规范证明文件提交至中后台管理团队。</w:t>
      </w:r>
    </w:p>
    <w:p>
      <w:pPr>
        <w:keepNext w:val="0"/>
        <w:keepLines w:val="0"/>
        <w:widowControl/>
        <w:suppressLineNumbers w:val="0"/>
        <w:jc w:val="left"/>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第十三条 签订采购合同。采购合同需合同签约方共同加盖公章以及骑缝章并且落款章处需要负责人签字。采购合同应明确以下内容：标的名称、数量、规格、价格、交货期限、付款条件及付款方式、验收交货方式及地点、质量、违约责任等，还需提供对方的收款账户名称、账号、开户行等信息以及复星基金会的开票信息。</w:t>
      </w: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第十四条 支付采购资金及验收。采购款一般分两次拨（可根据实际情况以及采购资金定夺），首款比例可在 20%—80%，支付尾款时项目负责人需向财务提供签收/验收回执以及对应财务相关需求文件。合同履行过程中遇有特殊问题影响合同正常履行，应签订补充合同，与原合同具有同等法律效力。财务部门应严格审核采购合同约定的付款条件以及采购发票等相关凭证的真实性、完整性、合法合规性后方可付款。</w:t>
      </w: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第十五条 办理货物出入库手续。入库手续：货物验收应由采购负责人以及仓库管理人共同完成，货物验收合格后，经办人填写入库单（需填写产品具体信息后由仓库管理人和中后台团队留存，以分别登记相关台帐）；在验收时，如出现与采购申请不符的，应如实做出相应记录，并填写书面报告报采购负责人，及时补充或更换。出库手续：货物出库领用时，涉及捐赠的，需填写出库单，经采购负责人以及仓库管理人签字/书面同意后出库，并提供物资最终签收单。</w:t>
      </w: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jc w:val="left"/>
        <w:rPr>
          <w:rFonts w:hint="default"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 xml:space="preserve">第七章 </w:t>
      </w:r>
      <w:r>
        <w:rPr>
          <w:rFonts w:hint="default" w:ascii="仿宋" w:hAnsi="仿宋" w:eastAsia="仿宋" w:cs="仿宋"/>
          <w:b/>
          <w:bCs/>
          <w:color w:val="000000"/>
          <w:kern w:val="0"/>
          <w:sz w:val="28"/>
          <w:szCs w:val="28"/>
          <w:lang w:val="en-US" w:eastAsia="zh-CN" w:bidi="ar"/>
        </w:rPr>
        <w:t>附则</w:t>
      </w:r>
    </w:p>
    <w:p>
      <w:pPr>
        <w:keepNext w:val="0"/>
        <w:keepLines w:val="0"/>
        <w:widowControl/>
        <w:suppressLineNumbers w:val="0"/>
        <w:jc w:val="left"/>
        <w:rPr>
          <w:rFonts w:hint="default" w:ascii="仿宋" w:hAnsi="仿宋" w:eastAsia="仿宋" w:cs="仿宋"/>
          <w:color w:val="000000"/>
          <w:kern w:val="0"/>
          <w:sz w:val="28"/>
          <w:szCs w:val="28"/>
          <w:lang w:val="en-US" w:eastAsia="zh-CN" w:bidi="ar"/>
        </w:rPr>
      </w:pPr>
      <w:r>
        <w:rPr>
          <w:rFonts w:hint="default" w:ascii="仿宋" w:hAnsi="仿宋" w:eastAsia="仿宋" w:cs="仿宋"/>
          <w:color w:val="000000"/>
          <w:kern w:val="0"/>
          <w:sz w:val="28"/>
          <w:szCs w:val="28"/>
          <w:lang w:val="en-US" w:eastAsia="zh-CN" w:bidi="ar"/>
        </w:rPr>
        <w:t>本制度由</w:t>
      </w:r>
      <w:r>
        <w:rPr>
          <w:rFonts w:hint="eastAsia" w:ascii="仿宋" w:hAnsi="仿宋" w:eastAsia="仿宋" w:cs="仿宋"/>
          <w:color w:val="000000"/>
          <w:kern w:val="0"/>
          <w:sz w:val="28"/>
          <w:szCs w:val="28"/>
          <w:lang w:val="en-US" w:eastAsia="zh-CN" w:bidi="ar"/>
        </w:rPr>
        <w:t>上海复星公益</w:t>
      </w:r>
      <w:r>
        <w:rPr>
          <w:rFonts w:hint="default" w:ascii="仿宋" w:hAnsi="仿宋" w:eastAsia="仿宋" w:cs="仿宋"/>
          <w:color w:val="000000"/>
          <w:kern w:val="0"/>
          <w:sz w:val="28"/>
          <w:szCs w:val="28"/>
          <w:lang w:val="en-US" w:eastAsia="zh-CN" w:bidi="ar"/>
        </w:rPr>
        <w:t>基金会秘书处负责解释。</w:t>
      </w:r>
    </w:p>
    <w:p>
      <w:pPr>
        <w:keepNext w:val="0"/>
        <w:keepLines w:val="0"/>
        <w:widowControl/>
        <w:suppressLineNumbers w:val="0"/>
        <w:jc w:val="left"/>
        <w:rPr>
          <w:rFonts w:hint="default" w:ascii="仿宋" w:hAnsi="仿宋" w:eastAsia="仿宋" w:cs="仿宋"/>
          <w:color w:val="000000"/>
          <w:kern w:val="0"/>
          <w:sz w:val="28"/>
          <w:szCs w:val="28"/>
          <w:lang w:val="en-US" w:eastAsia="zh-CN" w:bidi="ar"/>
        </w:rPr>
      </w:pPr>
      <w:r>
        <w:rPr>
          <w:rFonts w:hint="default" w:ascii="仿宋" w:hAnsi="仿宋" w:eastAsia="仿宋" w:cs="仿宋"/>
          <w:color w:val="000000"/>
          <w:kern w:val="0"/>
          <w:sz w:val="28"/>
          <w:szCs w:val="28"/>
          <w:lang w:val="en-US" w:eastAsia="zh-CN" w:bidi="ar"/>
        </w:rPr>
        <w:t>本制度自</w:t>
      </w:r>
      <w:r>
        <w:rPr>
          <w:rFonts w:hint="eastAsia" w:ascii="仿宋" w:hAnsi="仿宋" w:eastAsia="仿宋" w:cs="仿宋"/>
          <w:color w:val="000000"/>
          <w:kern w:val="0"/>
          <w:sz w:val="28"/>
          <w:szCs w:val="28"/>
          <w:lang w:val="en-US" w:eastAsia="zh-CN" w:bidi="ar"/>
        </w:rPr>
        <w:t>上海复星公益</w:t>
      </w:r>
      <w:r>
        <w:rPr>
          <w:rFonts w:hint="default" w:ascii="仿宋" w:hAnsi="仿宋" w:eastAsia="仿宋" w:cs="仿宋"/>
          <w:color w:val="000000"/>
          <w:kern w:val="0"/>
          <w:sz w:val="28"/>
          <w:szCs w:val="28"/>
          <w:lang w:val="en-US" w:eastAsia="zh-CN" w:bidi="ar"/>
        </w:rPr>
        <w:t>基金会第</w:t>
      </w:r>
      <w:r>
        <w:rPr>
          <w:rFonts w:hint="eastAsia" w:ascii="仿宋" w:hAnsi="仿宋" w:eastAsia="仿宋" w:cs="仿宋"/>
          <w:color w:val="000000"/>
          <w:kern w:val="0"/>
          <w:sz w:val="28"/>
          <w:szCs w:val="28"/>
          <w:lang w:val="en-US" w:eastAsia="zh-CN" w:bidi="ar"/>
        </w:rPr>
        <w:t>四</w:t>
      </w:r>
      <w:r>
        <w:rPr>
          <w:rFonts w:hint="default" w:ascii="仿宋" w:hAnsi="仿宋" w:eastAsia="仿宋" w:cs="仿宋"/>
          <w:color w:val="000000"/>
          <w:kern w:val="0"/>
          <w:sz w:val="28"/>
          <w:szCs w:val="28"/>
          <w:lang w:val="en-US" w:eastAsia="zh-CN" w:bidi="ar"/>
        </w:rPr>
        <w:t>届第二次理事会会议通过之日起施行</w:t>
      </w:r>
      <w:r>
        <w:rPr>
          <w:rFonts w:hint="eastAsia" w:ascii="仿宋" w:hAnsi="仿宋" w:eastAsia="仿宋" w:cs="仿宋"/>
          <w:color w:val="000000"/>
          <w:kern w:val="0"/>
          <w:sz w:val="28"/>
          <w:szCs w:val="28"/>
          <w:lang w:val="en-US" w:eastAsia="zh-CN" w:bidi="ar"/>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n-cs">
    <w:altName w:val="ksdb"/>
    <w:panose1 w:val="00000000000000000000"/>
    <w:charset w:val="00"/>
    <w:family w:val="auto"/>
    <w:pitch w:val="default"/>
    <w:sig w:usb0="00000000" w:usb1="00000000" w:usb2="00000000" w:usb3="00000000" w:csb0="00000000" w:csb1="00000000"/>
  </w:font>
  <w:font w:name="ksdb">
    <w:panose1 w:val="02000500000000000000"/>
    <w:charset w:val="00"/>
    <w:family w:val="auto"/>
    <w:pitch w:val="default"/>
    <w:sig w:usb0="00000001"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DC4DD6"/>
    <w:multiLevelType w:val="singleLevel"/>
    <w:tmpl w:val="D4DC4DD6"/>
    <w:lvl w:ilvl="0" w:tentative="0">
      <w:start w:val="1"/>
      <w:numFmt w:val="chineseCounting"/>
      <w:suff w:val="space"/>
      <w:lvlText w:val="(%1)"/>
      <w:lvlJc w:val="left"/>
      <w:rPr>
        <w:rFonts w:hint="eastAsia"/>
      </w:rPr>
    </w:lvl>
  </w:abstractNum>
  <w:abstractNum w:abstractNumId="1">
    <w:nsid w:val="FD7E9EE7"/>
    <w:multiLevelType w:val="singleLevel"/>
    <w:tmpl w:val="FD7E9EE7"/>
    <w:lvl w:ilvl="0" w:tentative="0">
      <w:start w:val="10"/>
      <w:numFmt w:val="chineseCounting"/>
      <w:suff w:val="space"/>
      <w:lvlText w:val="第%1条"/>
      <w:lvlJc w:val="left"/>
      <w:rPr>
        <w:rFonts w:hint="eastAsia"/>
      </w:rPr>
    </w:lvl>
  </w:abstractNum>
  <w:abstractNum w:abstractNumId="2">
    <w:nsid w:val="0993C5D8"/>
    <w:multiLevelType w:val="singleLevel"/>
    <w:tmpl w:val="0993C5D8"/>
    <w:lvl w:ilvl="0" w:tentative="0">
      <w:start w:val="1"/>
      <w:numFmt w:val="chineseCounting"/>
      <w:suff w:val="space"/>
      <w:lvlText w:val="第%1条"/>
      <w:lvlJc w:val="left"/>
      <w:rPr>
        <w:rFonts w:hint="eastAsia" w:ascii="仿宋" w:hAnsi="仿宋" w:eastAsia="仿宋" w:cs="仿宋"/>
        <w:sz w:val="28"/>
        <w:szCs w:val="28"/>
      </w:rPr>
    </w:lvl>
  </w:abstractNum>
  <w:abstractNum w:abstractNumId="3">
    <w:nsid w:val="1F1CE03D"/>
    <w:multiLevelType w:val="singleLevel"/>
    <w:tmpl w:val="1F1CE03D"/>
    <w:lvl w:ilvl="0" w:tentative="0">
      <w:start w:val="1"/>
      <w:numFmt w:val="chineseCounting"/>
      <w:suff w:val="space"/>
      <w:lvlText w:val="第%1章"/>
      <w:lvlJc w:val="left"/>
      <w:rPr>
        <w:rFonts w:hint="eastAsia"/>
      </w:rPr>
    </w:lvl>
  </w:abstractNum>
  <w:abstractNum w:abstractNumId="4">
    <w:nsid w:val="603118C6"/>
    <w:multiLevelType w:val="singleLevel"/>
    <w:tmpl w:val="603118C6"/>
    <w:lvl w:ilvl="0" w:tentative="0">
      <w:start w:val="5"/>
      <w:numFmt w:val="chineseCounting"/>
      <w:suff w:val="space"/>
      <w:lvlText w:val="第%1章"/>
      <w:lvlJc w:val="left"/>
      <w:rPr>
        <w:rFonts w:hint="eastAsia"/>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kY2E0ODQyM2Q3ZGNhODcxYjA4MWRmZjgwN2JjMjcifQ=="/>
  </w:docVars>
  <w:rsids>
    <w:rsidRoot w:val="4D080401"/>
    <w:rsid w:val="06D05B2E"/>
    <w:rsid w:val="0983157E"/>
    <w:rsid w:val="230E773D"/>
    <w:rsid w:val="2BB60EE7"/>
    <w:rsid w:val="4D080401"/>
    <w:rsid w:val="5A6B1584"/>
    <w:rsid w:val="5DA30DE6"/>
    <w:rsid w:val="632E0D88"/>
    <w:rsid w:val="74E45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2040</Words>
  <Characters>2051</Characters>
  <Lines>0</Lines>
  <Paragraphs>0</Paragraphs>
  <TotalTime>1</TotalTime>
  <ScaleCrop>false</ScaleCrop>
  <LinksUpToDate>false</LinksUpToDate>
  <CharactersWithSpaces>2077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2022-11-25T02:00:00Z</dcterms:created>
  <dc:creator>Ada 徐若琪</dc:creator>
  <cp:lastModifiedBy>Ada 徐若琪</cp:lastModifiedBy>
  <dcterms:modified xsi:type="dcterms:W3CDTF">2022-12-05T02:34:32Z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AE812B50B838465A8DBA3CB1DCD71203</vt:lpwstr>
  </property>
</Properties>
</file>